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AA554E">
      <w:pPr>
        <w:spacing w:line="360" w:lineRule="auto"/>
        <w:rPr>
          <w:rFonts w:asciiTheme="minorEastAsia" w:hAnsiTheme="minorEastAsia" w:cstheme="minorEastAsia"/>
          <w:b/>
          <w:bCs/>
          <w:sz w:val="24"/>
        </w:rPr>
      </w:pPr>
      <w:r>
        <w:rPr>
          <w:rFonts w:hint="eastAsia" w:asciiTheme="minorEastAsia" w:hAnsiTheme="minorEastAsia" w:cstheme="minorEastAsia"/>
          <w:sz w:val="24"/>
        </w:rPr>
        <w:t xml:space="preserve">                      </w:t>
      </w:r>
      <w:r>
        <w:rPr>
          <w:rFonts w:hint="eastAsia" w:asciiTheme="minorEastAsia" w:hAnsiTheme="minorEastAsia" w:cstheme="minorEastAsia"/>
          <w:b/>
          <w:bCs/>
          <w:sz w:val="24"/>
        </w:rPr>
        <w:t xml:space="preserve">   自杀态度调查问卷（SAQ）</w:t>
      </w:r>
    </w:p>
    <w:p w14:paraId="05CF4595">
      <w:pPr>
        <w:spacing w:line="360" w:lineRule="auto"/>
        <w:rPr>
          <w:rFonts w:asciiTheme="minorEastAsia" w:hAnsiTheme="minorEastAsia" w:cstheme="minorEastAsia"/>
          <w:b/>
          <w:bCs/>
          <w:color w:val="FF0000"/>
          <w:sz w:val="24"/>
        </w:rPr>
      </w:pPr>
      <w:r>
        <w:rPr>
          <w:rFonts w:hint="eastAsia" w:asciiTheme="minorEastAsia" w:hAnsiTheme="minorEastAsia" w:cstheme="minorEastAsia"/>
          <w:b/>
          <w:bCs/>
          <w:color w:val="FF0000"/>
          <w:sz w:val="24"/>
        </w:rPr>
        <w:t>问卷介绍</w:t>
      </w:r>
    </w:p>
    <w:p w14:paraId="73FC0506">
      <w:pPr>
        <w:spacing w:line="360" w:lineRule="auto"/>
        <w:ind w:firstLine="420" w:firstLineChars="200"/>
        <w:rPr>
          <w:rFonts w:asciiTheme="minorEastAsia" w:hAnsiTheme="minorEastAsia" w:cstheme="minorEastAsia"/>
          <w:color w:val="FF0000"/>
        </w:rPr>
      </w:pPr>
      <w:r>
        <w:rPr>
          <w:rFonts w:hint="eastAsia" w:asciiTheme="minorEastAsia" w:hAnsiTheme="minorEastAsia" w:cstheme="minorEastAsia"/>
          <w:color w:val="FF0000"/>
        </w:rPr>
        <w:t>自杀态度调查问卷(SAQ)是由肖水源等于1999年编制而成。自杀态度调查问卷共有29个条目，分为5级评分的问卷。自杀态度调查问卷不仅可以用于测查有自杀倾向者或家属的态度，从而进行积极预防和救助，而且也可以作为公众的普遍性态度问卷，了解人们对生命与自杀的认识，及时发现问题。有宗教信仰的人可能对生命意义与自杀性质上有一些不同的认识，因此其评分和解释可能不适用，在使用本问卷时应充分考虑到这一点。答题时间约15分钟。</w:t>
      </w:r>
    </w:p>
    <w:p w14:paraId="1ABEEE81">
      <w:pPr>
        <w:spacing w:line="360" w:lineRule="auto"/>
        <w:rPr>
          <w:rFonts w:asciiTheme="minorEastAsia" w:hAnsiTheme="minorEastAsia" w:cstheme="minorEastAsia"/>
          <w:b/>
          <w:bCs/>
          <w:color w:val="FF0000"/>
          <w:sz w:val="24"/>
        </w:rPr>
      </w:pPr>
      <w:r>
        <w:rPr>
          <w:rFonts w:hint="eastAsia" w:asciiTheme="minorEastAsia" w:hAnsiTheme="minorEastAsia" w:cstheme="minorEastAsia"/>
          <w:b/>
          <w:bCs/>
          <w:color w:val="FF0000"/>
          <w:sz w:val="24"/>
        </w:rPr>
        <w:t>指导语</w:t>
      </w:r>
    </w:p>
    <w:p w14:paraId="406331EA">
      <w:pPr>
        <w:spacing w:line="360" w:lineRule="auto"/>
        <w:rPr>
          <w:rFonts w:asciiTheme="minorEastAsia" w:hAnsiTheme="minorEastAsia" w:cstheme="minorEastAsia"/>
          <w:color w:val="FF0000"/>
          <w:sz w:val="24"/>
        </w:rPr>
      </w:pPr>
      <w:r>
        <w:rPr>
          <w:rFonts w:hint="eastAsia" w:asciiTheme="minorEastAsia" w:hAnsiTheme="minorEastAsia" w:cstheme="minorEastAsia"/>
          <w:color w:val="FF0000"/>
          <w:sz w:val="24"/>
        </w:rPr>
        <w:t xml:space="preserve">    本问卷旨在了解你</w:t>
      </w:r>
      <w:r>
        <w:rPr>
          <w:rFonts w:hint="eastAsia" w:asciiTheme="minorEastAsia" w:hAnsiTheme="minorEastAsia" w:cstheme="minorEastAsia"/>
          <w:color w:val="FF0000"/>
          <w:sz w:val="24"/>
          <w:shd w:val="clear" w:color="auto" w:fill="FFFFFF"/>
        </w:rPr>
        <w:t>对自杀的态度</w:t>
      </w:r>
      <w:r>
        <w:rPr>
          <w:rFonts w:hint="eastAsia" w:asciiTheme="minorEastAsia" w:hAnsiTheme="minorEastAsia" w:cstheme="minorEastAsia"/>
          <w:color w:val="FF0000"/>
          <w:sz w:val="24"/>
        </w:rPr>
        <w:t>，</w:t>
      </w:r>
      <w:r>
        <w:rPr>
          <w:rFonts w:hint="eastAsia" w:asciiTheme="minorEastAsia" w:hAnsiTheme="minorEastAsia" w:cstheme="minorEastAsia"/>
          <w:color w:val="FF0000"/>
          <w:sz w:val="24"/>
          <w:shd w:val="clear" w:color="auto" w:fill="FFFFFF"/>
        </w:rPr>
        <w:t>以期为我国的</w:t>
      </w:r>
      <w:r>
        <w:rPr>
          <w:rStyle w:val="9"/>
          <w:rFonts w:hint="eastAsia" w:asciiTheme="minorEastAsia" w:hAnsiTheme="minorEastAsia" w:cstheme="minorEastAsia"/>
          <w:i w:val="0"/>
          <w:color w:val="FF0000"/>
          <w:sz w:val="24"/>
          <w:shd w:val="clear" w:color="auto" w:fill="FFFFFF"/>
        </w:rPr>
        <w:t>自杀</w:t>
      </w:r>
      <w:r>
        <w:rPr>
          <w:rFonts w:hint="eastAsia" w:asciiTheme="minorEastAsia" w:hAnsiTheme="minorEastAsia" w:cstheme="minorEastAsia"/>
          <w:color w:val="FF0000"/>
          <w:sz w:val="24"/>
          <w:shd w:val="clear" w:color="auto" w:fill="FFFFFF"/>
        </w:rPr>
        <w:t>预防工作提供资料与指导。在下列每个问题的后面都标有1、2、3、4、5，五个数字供您选择，数字1-5分别代表您对问题从完全赞同道完全不赞同的态度，请根据您的实际情况，选择相应的数字。</w:t>
      </w:r>
    </w:p>
    <w:p w14:paraId="4E88B888">
      <w:pPr>
        <w:spacing w:line="360" w:lineRule="auto"/>
        <w:rPr>
          <w:rFonts w:asciiTheme="minorEastAsia" w:hAnsiTheme="minorEastAsia" w:cstheme="minorEastAsia"/>
          <w:sz w:val="24"/>
        </w:rPr>
      </w:pPr>
      <w:r>
        <w:rPr>
          <w:rFonts w:hint="eastAsia" w:asciiTheme="minorEastAsia" w:hAnsiTheme="minorEastAsia" w:cstheme="minorEastAsia"/>
          <w:sz w:val="24"/>
        </w:rPr>
        <w:t>性别     年龄      职业       职称      职务       科别 </w:t>
      </w:r>
    </w:p>
    <w:p w14:paraId="5D4CFD47">
      <w:pPr>
        <w:spacing w:line="360" w:lineRule="auto"/>
        <w:rPr>
          <w:rFonts w:asciiTheme="minorEastAsia" w:hAnsiTheme="minorEastAsia" w:cstheme="minorEastAsia"/>
          <w:sz w:val="24"/>
        </w:rPr>
      </w:pPr>
      <w:r>
        <w:rPr>
          <w:rFonts w:hint="eastAsia" w:asciiTheme="minorEastAsia" w:hAnsiTheme="minorEastAsia" w:cstheme="minorEastAsia"/>
          <w:sz w:val="24"/>
        </w:rPr>
        <w:t>文化程度         从事现职时间（年）       工作单位 </w:t>
      </w:r>
    </w:p>
    <w:p w14:paraId="7B49FAE7">
      <w:pPr>
        <w:spacing w:line="360" w:lineRule="auto"/>
        <w:rPr>
          <w:rFonts w:asciiTheme="minorEastAsia" w:hAnsiTheme="minorEastAsia" w:cstheme="minorEastAsia"/>
          <w:sz w:val="24"/>
        </w:rPr>
      </w:pPr>
      <w:r>
        <w:rPr>
          <w:rFonts w:hint="eastAsia" w:asciiTheme="minorEastAsia" w:hAnsiTheme="minorEastAsia" w:cstheme="minorEastAsia"/>
          <w:sz w:val="24"/>
        </w:rPr>
        <w:t>如有宗教信仰请填：宗教派别       信教时间（年）       编号</w:t>
      </w:r>
    </w:p>
    <w:p w14:paraId="1F62840D">
      <w:pPr>
        <w:spacing w:line="360" w:lineRule="auto"/>
        <w:rPr>
          <w:rFonts w:asciiTheme="minorEastAsia" w:hAnsiTheme="minorEastAsia" w:cstheme="minorEastAsia"/>
          <w:sz w:val="24"/>
        </w:rPr>
      </w:pPr>
    </w:p>
    <w:p w14:paraId="78FBFB68">
      <w:pPr>
        <w:spacing w:line="360" w:lineRule="auto"/>
        <w:rPr>
          <w:rFonts w:asciiTheme="minorEastAsia" w:hAnsiTheme="minorEastAsia" w:cstheme="minorEastAsia"/>
          <w:sz w:val="24"/>
        </w:rPr>
      </w:pPr>
      <w:r>
        <w:rPr>
          <w:rFonts w:hint="eastAsia" w:asciiTheme="minorEastAsia" w:hAnsiTheme="minorEastAsia" w:cstheme="minorEastAsia"/>
          <w:sz w:val="24"/>
        </w:rPr>
        <w:t>1.自杀是一种疯狂的行为。 12345</w:t>
      </w:r>
    </w:p>
    <w:p w14:paraId="3BBD0E38">
      <w:pPr>
        <w:spacing w:line="360" w:lineRule="auto"/>
        <w:rPr>
          <w:rFonts w:asciiTheme="minorEastAsia" w:hAnsiTheme="minorEastAsia" w:cstheme="minorEastAsia"/>
          <w:sz w:val="24"/>
        </w:rPr>
      </w:pPr>
      <w:r>
        <w:rPr>
          <w:rFonts w:hint="eastAsia" w:asciiTheme="minorEastAsia" w:hAnsiTheme="minorEastAsia" w:cstheme="minorEastAsia"/>
          <w:sz w:val="24"/>
        </w:rPr>
        <w:t>2.自杀死亡者应与自然死亡者享受同样的待遇。 12345</w:t>
      </w:r>
    </w:p>
    <w:p w14:paraId="399B44CD">
      <w:pPr>
        <w:spacing w:line="360" w:lineRule="auto"/>
        <w:rPr>
          <w:rFonts w:asciiTheme="minorEastAsia" w:hAnsiTheme="minorEastAsia" w:cstheme="minorEastAsia"/>
          <w:sz w:val="24"/>
        </w:rPr>
      </w:pPr>
      <w:r>
        <w:rPr>
          <w:rFonts w:hint="eastAsia" w:asciiTheme="minorEastAsia" w:hAnsiTheme="minorEastAsia" w:cstheme="minorEastAsia"/>
          <w:sz w:val="24"/>
        </w:rPr>
        <w:t>3.一般情况下，我不愿意和有过自杀行为的人深交。12345 </w:t>
      </w:r>
    </w:p>
    <w:p w14:paraId="6AC7CADA">
      <w:pPr>
        <w:spacing w:line="360" w:lineRule="auto"/>
        <w:rPr>
          <w:rFonts w:asciiTheme="minorEastAsia" w:hAnsiTheme="minorEastAsia" w:cstheme="minorEastAsia"/>
          <w:sz w:val="24"/>
        </w:rPr>
      </w:pPr>
      <w:r>
        <w:rPr>
          <w:rFonts w:hint="eastAsia" w:asciiTheme="minorEastAsia" w:hAnsiTheme="minorEastAsia" w:cstheme="minorEastAsia"/>
          <w:sz w:val="24"/>
        </w:rPr>
        <w:t>4.在整个自杀事件中，最痛苦的是自杀者的家属。12345 </w:t>
      </w:r>
    </w:p>
    <w:p w14:paraId="2F0400CD">
      <w:pPr>
        <w:spacing w:line="360" w:lineRule="auto"/>
        <w:rPr>
          <w:rFonts w:asciiTheme="minorEastAsia" w:hAnsiTheme="minorEastAsia" w:cstheme="minorEastAsia"/>
          <w:sz w:val="24"/>
        </w:rPr>
      </w:pPr>
      <w:r>
        <w:rPr>
          <w:rFonts w:hint="eastAsia" w:asciiTheme="minorEastAsia" w:hAnsiTheme="minorEastAsia" w:cstheme="minorEastAsia"/>
          <w:sz w:val="24"/>
        </w:rPr>
        <w:t>5.对于身患绝症又极度痛苦的病人，可由医务人员在法律的支持下帮助病人结束生命（主动安乐死）。 12345</w:t>
      </w:r>
    </w:p>
    <w:p w14:paraId="51FBB750">
      <w:pPr>
        <w:spacing w:line="360" w:lineRule="auto"/>
        <w:rPr>
          <w:rFonts w:asciiTheme="minorEastAsia" w:hAnsiTheme="minorEastAsia" w:cstheme="minorEastAsia"/>
          <w:sz w:val="24"/>
        </w:rPr>
      </w:pPr>
      <w:r>
        <w:rPr>
          <w:rFonts w:hint="eastAsia" w:asciiTheme="minorEastAsia" w:hAnsiTheme="minorEastAsia" w:cstheme="minorEastAsia"/>
          <w:sz w:val="24"/>
        </w:rPr>
        <w:t>6.在处理自杀事件过程中，应该对其家属表示同情和关心并尽可能为他们提供帮助。 12345</w:t>
      </w:r>
    </w:p>
    <w:p w14:paraId="6D95FC44">
      <w:pPr>
        <w:spacing w:line="360" w:lineRule="auto"/>
        <w:rPr>
          <w:rFonts w:asciiTheme="minorEastAsia" w:hAnsiTheme="minorEastAsia" w:cstheme="minorEastAsia"/>
          <w:sz w:val="24"/>
        </w:rPr>
      </w:pPr>
      <w:r>
        <w:rPr>
          <w:rFonts w:hint="eastAsia" w:asciiTheme="minorEastAsia" w:hAnsiTheme="minorEastAsia" w:cstheme="minorEastAsia"/>
          <w:sz w:val="24"/>
        </w:rPr>
        <w:t>7.自杀是对人生命尊严的践踏。12345</w:t>
      </w:r>
    </w:p>
    <w:p w14:paraId="3BA26A7A">
      <w:pPr>
        <w:spacing w:line="360" w:lineRule="auto"/>
        <w:rPr>
          <w:rFonts w:asciiTheme="minorEastAsia" w:hAnsiTheme="minorEastAsia" w:cstheme="minorEastAsia"/>
          <w:sz w:val="24"/>
        </w:rPr>
      </w:pPr>
      <w:r>
        <w:rPr>
          <w:rFonts w:hint="eastAsia" w:asciiTheme="minorEastAsia" w:hAnsiTheme="minorEastAsia" w:cstheme="minorEastAsia"/>
          <w:sz w:val="24"/>
        </w:rPr>
        <w:t> 8.不应为自杀死亡者开追悼会。 12345</w:t>
      </w:r>
    </w:p>
    <w:p w14:paraId="1601AAC8">
      <w:pPr>
        <w:spacing w:line="360" w:lineRule="auto"/>
        <w:rPr>
          <w:rFonts w:asciiTheme="minorEastAsia" w:hAnsiTheme="minorEastAsia" w:cstheme="minorEastAsia"/>
          <w:sz w:val="24"/>
        </w:rPr>
      </w:pPr>
      <w:r>
        <w:rPr>
          <w:rFonts w:hint="eastAsia" w:asciiTheme="minorEastAsia" w:hAnsiTheme="minorEastAsia" w:cstheme="minorEastAsia"/>
          <w:sz w:val="24"/>
        </w:rPr>
        <w:t>9.如果我的朋友自杀未遂，我会比以前更关心他。12345 </w:t>
      </w:r>
    </w:p>
    <w:p w14:paraId="7453D257">
      <w:pPr>
        <w:spacing w:line="360" w:lineRule="auto"/>
        <w:rPr>
          <w:rFonts w:asciiTheme="minorEastAsia" w:hAnsiTheme="minorEastAsia" w:cstheme="minorEastAsia"/>
          <w:sz w:val="24"/>
        </w:rPr>
      </w:pPr>
      <w:r>
        <w:rPr>
          <w:rFonts w:hint="eastAsia" w:asciiTheme="minorEastAsia" w:hAnsiTheme="minorEastAsia" w:cstheme="minorEastAsia"/>
          <w:sz w:val="24"/>
        </w:rPr>
        <w:t>10.如果我的邻居家里有人自杀，我会逐渐疏远和他们的关系。12345 </w:t>
      </w:r>
    </w:p>
    <w:p w14:paraId="387A8AA7">
      <w:pPr>
        <w:spacing w:line="360" w:lineRule="auto"/>
        <w:rPr>
          <w:rFonts w:asciiTheme="minorEastAsia" w:hAnsiTheme="minorEastAsia" w:cstheme="minorEastAsia"/>
          <w:sz w:val="24"/>
        </w:rPr>
      </w:pPr>
      <w:r>
        <w:rPr>
          <w:rFonts w:hint="eastAsia" w:asciiTheme="minorEastAsia" w:hAnsiTheme="minorEastAsia" w:cstheme="minorEastAsia"/>
          <w:sz w:val="24"/>
        </w:rPr>
        <w:t>11.安乐死是对人生命尊严的践踏。12345 </w:t>
      </w:r>
    </w:p>
    <w:p w14:paraId="11223295">
      <w:pPr>
        <w:spacing w:line="360" w:lineRule="auto"/>
        <w:rPr>
          <w:rFonts w:asciiTheme="minorEastAsia" w:hAnsiTheme="minorEastAsia" w:cstheme="minorEastAsia"/>
          <w:sz w:val="24"/>
        </w:rPr>
      </w:pPr>
      <w:r>
        <w:rPr>
          <w:rFonts w:hint="eastAsia" w:asciiTheme="minorEastAsia" w:hAnsiTheme="minorEastAsia" w:cstheme="minorEastAsia"/>
          <w:sz w:val="24"/>
        </w:rPr>
        <w:t>12.自杀是对家庭和社会一种不负贵任的行为。12345 </w:t>
      </w:r>
    </w:p>
    <w:p w14:paraId="0A1A828B">
      <w:pPr>
        <w:spacing w:line="360" w:lineRule="auto"/>
        <w:rPr>
          <w:rFonts w:asciiTheme="minorEastAsia" w:hAnsiTheme="minorEastAsia" w:cstheme="minorEastAsia"/>
          <w:sz w:val="24"/>
        </w:rPr>
      </w:pPr>
      <w:r>
        <w:rPr>
          <w:rFonts w:hint="eastAsia" w:asciiTheme="minorEastAsia" w:hAnsiTheme="minorEastAsia" w:cstheme="minorEastAsia"/>
          <w:sz w:val="24"/>
        </w:rPr>
        <w:t>13.人们不应该对自杀死亡者评头论足。 12345</w:t>
      </w:r>
    </w:p>
    <w:p w14:paraId="443A854C">
      <w:pPr>
        <w:spacing w:line="360" w:lineRule="auto"/>
        <w:rPr>
          <w:rFonts w:asciiTheme="minorEastAsia" w:hAnsiTheme="minorEastAsia" w:cstheme="minorEastAsia"/>
          <w:sz w:val="24"/>
        </w:rPr>
      </w:pPr>
      <w:r>
        <w:rPr>
          <w:rFonts w:hint="eastAsia" w:asciiTheme="minorEastAsia" w:hAnsiTheme="minorEastAsia" w:cstheme="minorEastAsia"/>
          <w:sz w:val="24"/>
        </w:rPr>
        <w:t>14.我对那些反复自杀者很反感，因为他们常常将自杀作为一种控制别人的手段。12345</w:t>
      </w:r>
    </w:p>
    <w:p w14:paraId="73181C17">
      <w:pPr>
        <w:spacing w:line="360" w:lineRule="auto"/>
        <w:rPr>
          <w:rFonts w:asciiTheme="minorEastAsia" w:hAnsiTheme="minorEastAsia" w:cstheme="minorEastAsia"/>
          <w:sz w:val="24"/>
        </w:rPr>
      </w:pPr>
      <w:r>
        <w:rPr>
          <w:rFonts w:hint="eastAsia" w:asciiTheme="minorEastAsia" w:hAnsiTheme="minorEastAsia" w:cstheme="minorEastAsia"/>
          <w:sz w:val="24"/>
        </w:rPr>
        <w:t>15.对于自杀，自杀者的家属在不同程度上都应负有一定的贵任。 12345</w:t>
      </w:r>
    </w:p>
    <w:p w14:paraId="4B74CFAC">
      <w:pPr>
        <w:spacing w:line="360" w:lineRule="auto"/>
        <w:rPr>
          <w:rFonts w:asciiTheme="minorEastAsia" w:hAnsiTheme="minorEastAsia" w:cstheme="minorEastAsia"/>
          <w:sz w:val="24"/>
        </w:rPr>
      </w:pPr>
      <w:r>
        <w:rPr>
          <w:rFonts w:hint="eastAsia" w:asciiTheme="minorEastAsia" w:hAnsiTheme="minorEastAsia" w:cstheme="minorEastAsia"/>
          <w:sz w:val="24"/>
        </w:rPr>
        <w:t>16.假如我自己身患绝症又处于极度痛苦之中，我希望医务人员能帮助我结束自己的生命。12345 </w:t>
      </w:r>
    </w:p>
    <w:p w14:paraId="5BC8BB5D">
      <w:pPr>
        <w:spacing w:line="360" w:lineRule="auto"/>
        <w:rPr>
          <w:rFonts w:asciiTheme="minorEastAsia" w:hAnsiTheme="minorEastAsia" w:cstheme="minorEastAsia"/>
          <w:sz w:val="24"/>
        </w:rPr>
      </w:pPr>
      <w:r>
        <w:rPr>
          <w:rFonts w:hint="eastAsia" w:asciiTheme="minorEastAsia" w:hAnsiTheme="minorEastAsia" w:cstheme="minorEastAsia"/>
          <w:sz w:val="24"/>
        </w:rPr>
        <w:t>17.个体为某种伟大的、超过人生命价值的目的而自杀是值得赞许的。12345 </w:t>
      </w:r>
    </w:p>
    <w:p w14:paraId="564EFAFE">
      <w:pPr>
        <w:spacing w:line="360" w:lineRule="auto"/>
        <w:rPr>
          <w:rFonts w:asciiTheme="minorEastAsia" w:hAnsiTheme="minorEastAsia" w:cstheme="minorEastAsia"/>
          <w:sz w:val="24"/>
        </w:rPr>
      </w:pPr>
      <w:r>
        <w:rPr>
          <w:rFonts w:hint="eastAsia" w:asciiTheme="minorEastAsia" w:hAnsiTheme="minorEastAsia" w:cstheme="minorEastAsia"/>
          <w:sz w:val="24"/>
        </w:rPr>
        <w:t>18.一般情况下，我不愿去看望自杀未遂者，即使是亲人或好朋友也不例外。12345</w:t>
      </w:r>
    </w:p>
    <w:p w14:paraId="7AC266F1">
      <w:pPr>
        <w:spacing w:line="360" w:lineRule="auto"/>
        <w:rPr>
          <w:rFonts w:asciiTheme="minorEastAsia" w:hAnsiTheme="minorEastAsia" w:cstheme="minorEastAsia"/>
          <w:sz w:val="24"/>
        </w:rPr>
      </w:pPr>
      <w:r>
        <w:rPr>
          <w:rFonts w:hint="eastAsia" w:asciiTheme="minorEastAsia" w:hAnsiTheme="minorEastAsia" w:cstheme="minorEastAsia"/>
          <w:sz w:val="24"/>
        </w:rPr>
        <w:t>19.自杀只是一种生命现象，无所谓道德上的好和坏。12345 </w:t>
      </w:r>
    </w:p>
    <w:p w14:paraId="7DDA2574">
      <w:pPr>
        <w:spacing w:line="360" w:lineRule="auto"/>
        <w:rPr>
          <w:rFonts w:asciiTheme="minorEastAsia" w:hAnsiTheme="minorEastAsia" w:cstheme="minorEastAsia"/>
          <w:sz w:val="24"/>
        </w:rPr>
      </w:pPr>
      <w:r>
        <w:rPr>
          <w:rFonts w:hint="eastAsia" w:asciiTheme="minorEastAsia" w:hAnsiTheme="minorEastAsia" w:cstheme="minorEastAsia"/>
          <w:sz w:val="24"/>
        </w:rPr>
        <w:t>20.自杀未遂者不值得同情。12345 </w:t>
      </w:r>
    </w:p>
    <w:p w14:paraId="1F339B3D">
      <w:pPr>
        <w:spacing w:line="360" w:lineRule="auto"/>
        <w:rPr>
          <w:rFonts w:asciiTheme="minorEastAsia" w:hAnsiTheme="minorEastAsia" w:cstheme="minorEastAsia"/>
          <w:sz w:val="24"/>
        </w:rPr>
      </w:pPr>
      <w:r>
        <w:rPr>
          <w:rFonts w:hint="eastAsia" w:asciiTheme="minorEastAsia" w:hAnsiTheme="minorEastAsia" w:cstheme="minorEastAsia"/>
          <w:sz w:val="24"/>
        </w:rPr>
        <w:t>21.对于身患绝症又极度痛苦的病人，可不再为其进行维持生命的治疗（被动安乐死）。12345 </w:t>
      </w:r>
    </w:p>
    <w:p w14:paraId="22605A41">
      <w:pPr>
        <w:spacing w:line="360" w:lineRule="auto"/>
        <w:rPr>
          <w:rFonts w:asciiTheme="minorEastAsia" w:hAnsiTheme="minorEastAsia" w:cstheme="minorEastAsia"/>
          <w:sz w:val="24"/>
        </w:rPr>
      </w:pPr>
      <w:r>
        <w:rPr>
          <w:rFonts w:hint="eastAsia" w:asciiTheme="minorEastAsia" w:hAnsiTheme="minorEastAsia" w:cstheme="minorEastAsia"/>
          <w:sz w:val="24"/>
        </w:rPr>
        <w:t>22.自杀是对亲人、朋友的背叛。 12345</w:t>
      </w:r>
    </w:p>
    <w:p w14:paraId="7ABF82C2">
      <w:pPr>
        <w:spacing w:line="360" w:lineRule="auto"/>
        <w:rPr>
          <w:rFonts w:asciiTheme="minorEastAsia" w:hAnsiTheme="minorEastAsia" w:cstheme="minorEastAsia"/>
          <w:sz w:val="24"/>
        </w:rPr>
      </w:pPr>
      <w:r>
        <w:rPr>
          <w:rFonts w:hint="eastAsia" w:asciiTheme="minorEastAsia" w:hAnsiTheme="minorEastAsia" w:cstheme="minorEastAsia"/>
          <w:sz w:val="24"/>
        </w:rPr>
        <w:t>23.人有时为了尊严和荣誉而不得不自杀。12345 </w:t>
      </w:r>
    </w:p>
    <w:p w14:paraId="37BBAE93">
      <w:pPr>
        <w:spacing w:line="360" w:lineRule="auto"/>
        <w:rPr>
          <w:rFonts w:asciiTheme="minorEastAsia" w:hAnsiTheme="minorEastAsia" w:cstheme="minorEastAsia"/>
          <w:sz w:val="24"/>
        </w:rPr>
      </w:pPr>
      <w:r>
        <w:rPr>
          <w:rFonts w:hint="eastAsia" w:asciiTheme="minorEastAsia" w:hAnsiTheme="minorEastAsia" w:cstheme="minorEastAsia"/>
          <w:sz w:val="24"/>
        </w:rPr>
        <w:t>24.在交友时，我不太介意对方是否有过自杀行为。12345 </w:t>
      </w:r>
    </w:p>
    <w:p w14:paraId="3F2441BA">
      <w:pPr>
        <w:spacing w:line="360" w:lineRule="auto"/>
        <w:rPr>
          <w:rFonts w:asciiTheme="minorEastAsia" w:hAnsiTheme="minorEastAsia" w:cstheme="minorEastAsia"/>
          <w:sz w:val="24"/>
        </w:rPr>
      </w:pPr>
      <w:r>
        <w:rPr>
          <w:rFonts w:hint="eastAsia" w:asciiTheme="minorEastAsia" w:hAnsiTheme="minorEastAsia" w:cstheme="minorEastAsia"/>
          <w:sz w:val="24"/>
        </w:rPr>
        <w:t>25.对自杀未遂者应给予更多的关心与帮助。12345 </w:t>
      </w:r>
    </w:p>
    <w:p w14:paraId="5D644F77">
      <w:pPr>
        <w:spacing w:line="360" w:lineRule="auto"/>
        <w:rPr>
          <w:rFonts w:asciiTheme="minorEastAsia" w:hAnsiTheme="minorEastAsia" w:cstheme="minorEastAsia"/>
          <w:sz w:val="24"/>
        </w:rPr>
      </w:pPr>
      <w:r>
        <w:rPr>
          <w:rFonts w:hint="eastAsia" w:asciiTheme="minorEastAsia" w:hAnsiTheme="minorEastAsia" w:cstheme="minorEastAsia"/>
          <w:sz w:val="24"/>
        </w:rPr>
        <w:t>26.当生命已无欢乐可言时，自杀是可以理解的。 12345</w:t>
      </w:r>
    </w:p>
    <w:p w14:paraId="1762712C">
      <w:pPr>
        <w:spacing w:line="360" w:lineRule="auto"/>
        <w:rPr>
          <w:rFonts w:asciiTheme="minorEastAsia" w:hAnsiTheme="minorEastAsia" w:cstheme="minorEastAsia"/>
          <w:sz w:val="24"/>
        </w:rPr>
      </w:pPr>
      <w:r>
        <w:rPr>
          <w:rFonts w:hint="eastAsia" w:asciiTheme="minorEastAsia" w:hAnsiTheme="minorEastAsia" w:cstheme="minorEastAsia"/>
          <w:sz w:val="24"/>
        </w:rPr>
        <w:t>27.假如我自己身患绝症又处于极度痛苦之中，我不愿再接受维持生命的治疗。 12345</w:t>
      </w:r>
    </w:p>
    <w:p w14:paraId="4F7693B6">
      <w:pPr>
        <w:spacing w:line="360" w:lineRule="auto"/>
        <w:rPr>
          <w:rFonts w:asciiTheme="minorEastAsia" w:hAnsiTheme="minorEastAsia" w:cstheme="minorEastAsia"/>
          <w:sz w:val="24"/>
        </w:rPr>
      </w:pPr>
      <w:r>
        <w:rPr>
          <w:rFonts w:hint="eastAsia" w:asciiTheme="minorEastAsia" w:hAnsiTheme="minorEastAsia" w:cstheme="minorEastAsia"/>
          <w:sz w:val="24"/>
        </w:rPr>
        <w:t>28.一般情况下，我不会和家中有过自杀者的人结婚。 12345</w:t>
      </w:r>
    </w:p>
    <w:p w14:paraId="4CFB4EAF">
      <w:pPr>
        <w:spacing w:line="360" w:lineRule="auto"/>
        <w:rPr>
          <w:rFonts w:asciiTheme="minorEastAsia" w:hAnsiTheme="minorEastAsia" w:cstheme="minorEastAsia"/>
          <w:sz w:val="24"/>
        </w:rPr>
      </w:pPr>
      <w:r>
        <w:rPr>
          <w:rFonts w:hint="eastAsia" w:asciiTheme="minorEastAsia" w:hAnsiTheme="minorEastAsia" w:cstheme="minorEastAsia"/>
          <w:sz w:val="24"/>
        </w:rPr>
        <w:t>29.人应该有选择自杀的权力。12345</w:t>
      </w:r>
    </w:p>
    <w:p w14:paraId="145477A5">
      <w:pPr>
        <w:spacing w:line="360" w:lineRule="auto"/>
        <w:rPr>
          <w:rFonts w:asciiTheme="minorEastAsia" w:hAnsiTheme="minorEastAsia" w:cstheme="minorEastAsia"/>
          <w:sz w:val="24"/>
        </w:rPr>
      </w:pPr>
    </w:p>
    <w:p w14:paraId="205DFC86">
      <w:pPr>
        <w:spacing w:line="360" w:lineRule="auto"/>
        <w:rPr>
          <w:rFonts w:asciiTheme="minorEastAsia" w:hAnsiTheme="minorEastAsia" w:cstheme="minorEastAsia"/>
          <w:b/>
          <w:bCs/>
          <w:sz w:val="24"/>
        </w:rPr>
      </w:pPr>
      <w:r>
        <w:rPr>
          <w:rFonts w:hint="eastAsia" w:asciiTheme="minorEastAsia" w:hAnsiTheme="minorEastAsia" w:cstheme="minorEastAsia"/>
          <w:b/>
          <w:bCs/>
          <w:sz w:val="24"/>
        </w:rPr>
        <w:t>计分方法</w:t>
      </w:r>
    </w:p>
    <w:p w14:paraId="1D805E9E">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SAQ共29个条目，都是关于自杀态度的陈述，分为如下4个维度： </w:t>
      </w:r>
    </w:p>
    <w:p w14:paraId="392997BF">
      <w:pPr>
        <w:spacing w:line="360" w:lineRule="auto"/>
        <w:rPr>
          <w:rFonts w:asciiTheme="minorEastAsia" w:hAnsiTheme="minorEastAsia" w:cstheme="minorEastAsia"/>
          <w:sz w:val="24"/>
        </w:rPr>
      </w:pPr>
      <w:r>
        <w:rPr>
          <w:rFonts w:hint="eastAsia" w:asciiTheme="minorEastAsia" w:hAnsiTheme="minorEastAsia" w:cstheme="minorEastAsia"/>
          <w:b/>
          <w:bCs/>
          <w:sz w:val="24"/>
        </w:rPr>
        <w:t>1.对自杀行为性质的认识(F1):</w:t>
      </w:r>
      <w:r>
        <w:rPr>
          <w:rFonts w:hint="eastAsia" w:asciiTheme="minorEastAsia" w:hAnsiTheme="minorEastAsia" w:cstheme="minorEastAsia"/>
          <w:sz w:val="24"/>
        </w:rPr>
        <w:t>共9项，即问卷的第1， 7， 12， 17， 19， 22， 23， 26，29项。 </w:t>
      </w:r>
    </w:p>
    <w:p w14:paraId="1F298089">
      <w:pPr>
        <w:spacing w:line="360" w:lineRule="auto"/>
        <w:rPr>
          <w:rFonts w:asciiTheme="minorEastAsia" w:hAnsiTheme="minorEastAsia" w:cstheme="minorEastAsia"/>
          <w:sz w:val="24"/>
        </w:rPr>
      </w:pPr>
      <w:r>
        <w:rPr>
          <w:rFonts w:hint="eastAsia" w:asciiTheme="minorEastAsia" w:hAnsiTheme="minorEastAsia" w:cstheme="minorEastAsia"/>
          <w:b/>
          <w:bCs/>
          <w:sz w:val="24"/>
        </w:rPr>
        <w:t>2.对自杀者的态度（F2）：</w:t>
      </w:r>
      <w:r>
        <w:rPr>
          <w:rFonts w:hint="eastAsia" w:asciiTheme="minorEastAsia" w:hAnsiTheme="minorEastAsia" w:cstheme="minorEastAsia"/>
          <w:sz w:val="24"/>
        </w:rPr>
        <w:t>共10项，即问卷的第2， 3， 8， 9， 13、14、18、20、24、25项。 </w:t>
      </w:r>
    </w:p>
    <w:p w14:paraId="69FDDD3B">
      <w:pPr>
        <w:spacing w:line="360" w:lineRule="auto"/>
        <w:rPr>
          <w:rFonts w:asciiTheme="minorEastAsia" w:hAnsiTheme="minorEastAsia" w:cstheme="minorEastAsia"/>
          <w:sz w:val="24"/>
        </w:rPr>
      </w:pPr>
      <w:r>
        <w:rPr>
          <w:rFonts w:hint="eastAsia" w:asciiTheme="minorEastAsia" w:hAnsiTheme="minorEastAsia" w:cstheme="minorEastAsia"/>
          <w:b/>
          <w:bCs/>
          <w:sz w:val="24"/>
        </w:rPr>
        <w:t>3.对自杀者家属的态度（F3），</w:t>
      </w:r>
      <w:r>
        <w:rPr>
          <w:rFonts w:hint="eastAsia" w:asciiTheme="minorEastAsia" w:hAnsiTheme="minorEastAsia" w:cstheme="minorEastAsia"/>
          <w:sz w:val="24"/>
        </w:rPr>
        <w:t>共5项，即问卷的第4， 6， 10， 15、28项。</w:t>
      </w:r>
    </w:p>
    <w:p w14:paraId="27293092">
      <w:pPr>
        <w:spacing w:line="360" w:lineRule="auto"/>
        <w:rPr>
          <w:rFonts w:asciiTheme="minorEastAsia" w:hAnsiTheme="minorEastAsia" w:cstheme="minorEastAsia"/>
          <w:sz w:val="24"/>
        </w:rPr>
      </w:pPr>
      <w:r>
        <w:rPr>
          <w:rFonts w:hint="eastAsia" w:asciiTheme="minorEastAsia" w:hAnsiTheme="minorEastAsia" w:cstheme="minorEastAsia"/>
          <w:b/>
          <w:bCs/>
          <w:sz w:val="24"/>
        </w:rPr>
        <w:t>4.对安乐死的态度（F4），</w:t>
      </w:r>
      <w:r>
        <w:rPr>
          <w:rFonts w:hint="eastAsia" w:asciiTheme="minorEastAsia" w:hAnsiTheme="minorEastAsia" w:cstheme="minorEastAsia"/>
          <w:sz w:val="24"/>
        </w:rPr>
        <w:t>共5项，即5、11、16、21、27。 </w:t>
      </w:r>
    </w:p>
    <w:p w14:paraId="47702107">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对所有的问题，都要求受试者在完全赞同、赞同、中立、不赞同、完全不赞同作出一个选择。在分析时，1， 3， 7， 8， 10，.11， 12， 14， 15， 18， 20， 22，28为反向计分，即回答"l”、“2”、“3”、“4”和“5”分别记5， 4， 3， 2， 1分。其余条目均为正向计分，回答“1”，“2”，“3”，“4”和“5"分别记1， 2， 3， 4， 5分。</w:t>
      </w:r>
    </w:p>
    <w:p w14:paraId="1BD61BCB">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在此基础上，再计算每个维度的条目均分，最后分值在1-5之间。在分析结果时，可以以2.5和3.5分为两个分界值。</w:t>
      </w:r>
    </w:p>
    <w:p w14:paraId="4FBB497A">
      <w:pPr>
        <w:spacing w:line="360" w:lineRule="auto"/>
        <w:ind w:firstLine="240" w:firstLineChars="100"/>
        <w:rPr>
          <w:rFonts w:asciiTheme="minorEastAsia" w:hAnsiTheme="minorEastAsia" w:cstheme="minorEastAsia"/>
          <w:sz w:val="24"/>
        </w:rPr>
      </w:pPr>
    </w:p>
    <w:p w14:paraId="25DA981F">
      <w:pPr>
        <w:autoSpaceDE w:val="0"/>
        <w:autoSpaceDN w:val="0"/>
        <w:adjustRightInd w:val="0"/>
        <w:spacing w:line="360" w:lineRule="auto"/>
        <w:jc w:val="left"/>
        <w:rPr>
          <w:rFonts w:asciiTheme="minorEastAsia" w:hAnsiTheme="minorEastAsia" w:cstheme="minorEastAsia"/>
          <w:color w:val="FF0000"/>
          <w:kern w:val="0"/>
          <w:sz w:val="24"/>
        </w:rPr>
      </w:pPr>
      <w:r>
        <w:rPr>
          <w:rFonts w:hint="eastAsia" w:asciiTheme="minorEastAsia" w:hAnsiTheme="minorEastAsia" w:cstheme="minorEastAsia"/>
          <w:color w:val="FF0000"/>
          <w:kern w:val="0"/>
          <w:sz w:val="24"/>
        </w:rPr>
        <w:t>对自杀行为性质的认识的得分</w:t>
      </w:r>
    </w:p>
    <w:p w14:paraId="597E545F">
      <w:pPr>
        <w:autoSpaceDE w:val="0"/>
        <w:autoSpaceDN w:val="0"/>
        <w:adjustRightInd w:val="0"/>
        <w:spacing w:line="360" w:lineRule="auto"/>
        <w:jc w:val="left"/>
        <w:rPr>
          <w:rFonts w:asciiTheme="minorEastAsia" w:hAnsiTheme="minorEastAsia" w:cstheme="minorEastAsia"/>
          <w:color w:val="FF0000"/>
          <w:kern w:val="0"/>
          <w:sz w:val="24"/>
        </w:rPr>
      </w:pPr>
      <w:r>
        <w:rPr>
          <w:rFonts w:hint="eastAsia" w:asciiTheme="minorEastAsia" w:hAnsiTheme="minorEastAsia" w:cstheme="minorEastAsia"/>
          <w:color w:val="FF0000"/>
          <w:kern w:val="0"/>
          <w:sz w:val="24"/>
        </w:rPr>
        <w:t>&lt;=2.5分，对自杀行为持肯定、认可的态度</w:t>
      </w:r>
    </w:p>
    <w:p w14:paraId="5EA6FD5D">
      <w:pPr>
        <w:autoSpaceDE w:val="0"/>
        <w:autoSpaceDN w:val="0"/>
        <w:adjustRightInd w:val="0"/>
        <w:spacing w:line="360" w:lineRule="auto"/>
        <w:jc w:val="left"/>
        <w:rPr>
          <w:rFonts w:asciiTheme="minorEastAsia" w:hAnsiTheme="minorEastAsia" w:cstheme="minorEastAsia"/>
          <w:color w:val="FF0000"/>
          <w:kern w:val="0"/>
          <w:sz w:val="24"/>
        </w:rPr>
      </w:pPr>
      <w:r>
        <w:rPr>
          <w:rFonts w:hint="eastAsia" w:asciiTheme="minorEastAsia" w:hAnsiTheme="minorEastAsia" w:cstheme="minorEastAsia"/>
          <w:color w:val="FF0000"/>
          <w:kern w:val="0"/>
          <w:sz w:val="24"/>
        </w:rPr>
        <w:t>2.5~3.5分，对自杀行为持矛盾或中立的态度</w:t>
      </w:r>
    </w:p>
    <w:p w14:paraId="002B7DF6">
      <w:pPr>
        <w:autoSpaceDE w:val="0"/>
        <w:autoSpaceDN w:val="0"/>
        <w:adjustRightInd w:val="0"/>
        <w:spacing w:line="360" w:lineRule="auto"/>
        <w:jc w:val="left"/>
        <w:rPr>
          <w:rFonts w:asciiTheme="minorEastAsia" w:hAnsiTheme="minorEastAsia" w:cstheme="minorEastAsia"/>
          <w:color w:val="FF0000"/>
          <w:kern w:val="0"/>
          <w:sz w:val="24"/>
        </w:rPr>
      </w:pPr>
      <w:r>
        <w:rPr>
          <w:rFonts w:hint="eastAsia" w:asciiTheme="minorEastAsia" w:hAnsiTheme="minorEastAsia" w:cstheme="minorEastAsia"/>
          <w:color w:val="FF0000"/>
          <w:kern w:val="0"/>
          <w:sz w:val="24"/>
        </w:rPr>
        <w:t>&gt;=3.5分，对自杀行为持反对、否定态度</w:t>
      </w:r>
    </w:p>
    <w:p w14:paraId="6A2FFDC5">
      <w:pPr>
        <w:autoSpaceDE w:val="0"/>
        <w:autoSpaceDN w:val="0"/>
        <w:adjustRightInd w:val="0"/>
        <w:spacing w:line="360" w:lineRule="auto"/>
        <w:jc w:val="left"/>
        <w:rPr>
          <w:rFonts w:asciiTheme="minorEastAsia" w:hAnsiTheme="minorEastAsia" w:cstheme="minorEastAsia"/>
          <w:color w:val="FF0000"/>
          <w:kern w:val="0"/>
          <w:sz w:val="24"/>
        </w:rPr>
      </w:pPr>
    </w:p>
    <w:p w14:paraId="5C02C345">
      <w:pPr>
        <w:autoSpaceDE w:val="0"/>
        <w:autoSpaceDN w:val="0"/>
        <w:adjustRightInd w:val="0"/>
        <w:spacing w:line="360" w:lineRule="auto"/>
        <w:jc w:val="left"/>
        <w:rPr>
          <w:rFonts w:asciiTheme="minorEastAsia" w:hAnsiTheme="minorEastAsia" w:cstheme="minorEastAsia"/>
          <w:color w:val="FF0000"/>
          <w:kern w:val="0"/>
          <w:sz w:val="24"/>
        </w:rPr>
      </w:pPr>
      <w:r>
        <w:rPr>
          <w:rFonts w:hint="eastAsia" w:asciiTheme="minorEastAsia" w:hAnsiTheme="minorEastAsia" w:cstheme="minorEastAsia"/>
          <w:color w:val="FF0000"/>
          <w:kern w:val="0"/>
          <w:sz w:val="24"/>
        </w:rPr>
        <w:t>对自杀者的态度的得分</w:t>
      </w:r>
    </w:p>
    <w:p w14:paraId="46A3FE65">
      <w:pPr>
        <w:autoSpaceDE w:val="0"/>
        <w:autoSpaceDN w:val="0"/>
        <w:adjustRightInd w:val="0"/>
        <w:spacing w:line="360" w:lineRule="auto"/>
        <w:jc w:val="left"/>
        <w:rPr>
          <w:rFonts w:asciiTheme="minorEastAsia" w:hAnsiTheme="minorEastAsia" w:cstheme="minorEastAsia"/>
          <w:color w:val="FF0000"/>
          <w:kern w:val="0"/>
          <w:sz w:val="24"/>
        </w:rPr>
      </w:pPr>
      <w:r>
        <w:rPr>
          <w:rFonts w:hint="eastAsia" w:asciiTheme="minorEastAsia" w:hAnsiTheme="minorEastAsia" w:cstheme="minorEastAsia"/>
          <w:color w:val="FF0000"/>
          <w:kern w:val="0"/>
          <w:sz w:val="24"/>
        </w:rPr>
        <w:t>&lt;=2.5分，对自杀者持理解和宽容的态度</w:t>
      </w:r>
    </w:p>
    <w:p w14:paraId="5449CD60">
      <w:pPr>
        <w:autoSpaceDE w:val="0"/>
        <w:autoSpaceDN w:val="0"/>
        <w:adjustRightInd w:val="0"/>
        <w:spacing w:line="360" w:lineRule="auto"/>
        <w:jc w:val="left"/>
        <w:rPr>
          <w:rFonts w:asciiTheme="minorEastAsia" w:hAnsiTheme="minorEastAsia" w:cstheme="minorEastAsia"/>
          <w:color w:val="FF0000"/>
          <w:kern w:val="0"/>
          <w:sz w:val="24"/>
        </w:rPr>
      </w:pPr>
      <w:r>
        <w:rPr>
          <w:rFonts w:hint="eastAsia" w:asciiTheme="minorEastAsia" w:hAnsiTheme="minorEastAsia" w:cstheme="minorEastAsia"/>
          <w:color w:val="FF0000"/>
          <w:kern w:val="0"/>
          <w:sz w:val="24"/>
        </w:rPr>
        <w:t>2.5~3.5分，对自杀者持矛盾或中立的态度</w:t>
      </w:r>
    </w:p>
    <w:p w14:paraId="2EC46A1E">
      <w:pPr>
        <w:autoSpaceDE w:val="0"/>
        <w:autoSpaceDN w:val="0"/>
        <w:adjustRightInd w:val="0"/>
        <w:spacing w:line="360" w:lineRule="auto"/>
        <w:jc w:val="left"/>
        <w:rPr>
          <w:rFonts w:asciiTheme="minorEastAsia" w:hAnsiTheme="minorEastAsia" w:cstheme="minorEastAsia"/>
          <w:color w:val="FF0000"/>
          <w:kern w:val="0"/>
          <w:sz w:val="24"/>
        </w:rPr>
      </w:pPr>
      <w:r>
        <w:rPr>
          <w:rFonts w:hint="eastAsia" w:asciiTheme="minorEastAsia" w:hAnsiTheme="minorEastAsia" w:cstheme="minorEastAsia"/>
          <w:color w:val="FF0000"/>
          <w:kern w:val="0"/>
          <w:sz w:val="24"/>
        </w:rPr>
        <w:t>&gt;=3.5分，对自杀者持排斥和歧视态度</w:t>
      </w:r>
    </w:p>
    <w:p w14:paraId="30C9A279">
      <w:pPr>
        <w:autoSpaceDE w:val="0"/>
        <w:autoSpaceDN w:val="0"/>
        <w:adjustRightInd w:val="0"/>
        <w:spacing w:line="360" w:lineRule="auto"/>
        <w:jc w:val="left"/>
        <w:rPr>
          <w:rFonts w:asciiTheme="minorEastAsia" w:hAnsiTheme="minorEastAsia" w:cstheme="minorEastAsia"/>
          <w:color w:val="FF0000"/>
          <w:kern w:val="0"/>
          <w:sz w:val="24"/>
        </w:rPr>
      </w:pPr>
    </w:p>
    <w:p w14:paraId="09A9DCE2">
      <w:pPr>
        <w:autoSpaceDE w:val="0"/>
        <w:autoSpaceDN w:val="0"/>
        <w:adjustRightInd w:val="0"/>
        <w:spacing w:line="360" w:lineRule="auto"/>
        <w:jc w:val="left"/>
        <w:rPr>
          <w:rFonts w:asciiTheme="minorEastAsia" w:hAnsiTheme="minorEastAsia" w:cstheme="minorEastAsia"/>
          <w:color w:val="FF0000"/>
          <w:kern w:val="0"/>
          <w:sz w:val="24"/>
        </w:rPr>
      </w:pPr>
      <w:r>
        <w:rPr>
          <w:rFonts w:hint="eastAsia" w:asciiTheme="minorEastAsia" w:hAnsiTheme="minorEastAsia" w:cstheme="minorEastAsia"/>
          <w:color w:val="FF0000"/>
          <w:kern w:val="0"/>
          <w:sz w:val="24"/>
        </w:rPr>
        <w:t>对自杀者家属的态度的得分</w:t>
      </w:r>
    </w:p>
    <w:p w14:paraId="7FB215B1">
      <w:pPr>
        <w:autoSpaceDE w:val="0"/>
        <w:autoSpaceDN w:val="0"/>
        <w:adjustRightInd w:val="0"/>
        <w:spacing w:line="360" w:lineRule="auto"/>
        <w:jc w:val="left"/>
        <w:rPr>
          <w:rFonts w:asciiTheme="minorEastAsia" w:hAnsiTheme="minorEastAsia" w:cstheme="minorEastAsia"/>
          <w:color w:val="FF0000"/>
          <w:kern w:val="0"/>
          <w:sz w:val="24"/>
        </w:rPr>
      </w:pPr>
      <w:r>
        <w:rPr>
          <w:rFonts w:hint="eastAsia" w:asciiTheme="minorEastAsia" w:hAnsiTheme="minorEastAsia" w:cstheme="minorEastAsia"/>
          <w:color w:val="FF0000"/>
          <w:kern w:val="0"/>
          <w:sz w:val="24"/>
        </w:rPr>
        <w:t>&lt;=2.5分，对自杀者家属持理解和宽容态度</w:t>
      </w:r>
    </w:p>
    <w:p w14:paraId="703A6FEA">
      <w:pPr>
        <w:autoSpaceDE w:val="0"/>
        <w:autoSpaceDN w:val="0"/>
        <w:adjustRightInd w:val="0"/>
        <w:spacing w:line="360" w:lineRule="auto"/>
        <w:jc w:val="left"/>
        <w:rPr>
          <w:rFonts w:asciiTheme="minorEastAsia" w:hAnsiTheme="minorEastAsia" w:cstheme="minorEastAsia"/>
          <w:color w:val="FF0000"/>
          <w:kern w:val="0"/>
          <w:sz w:val="24"/>
        </w:rPr>
      </w:pPr>
      <w:r>
        <w:rPr>
          <w:rFonts w:hint="eastAsia" w:asciiTheme="minorEastAsia" w:hAnsiTheme="minorEastAsia" w:cstheme="minorEastAsia"/>
          <w:color w:val="FF0000"/>
          <w:kern w:val="0"/>
          <w:sz w:val="24"/>
        </w:rPr>
        <w:t>2.5~3.5分，对自杀者家属持矛盾或中立的态度</w:t>
      </w:r>
    </w:p>
    <w:p w14:paraId="24FA9540">
      <w:pPr>
        <w:autoSpaceDE w:val="0"/>
        <w:autoSpaceDN w:val="0"/>
        <w:adjustRightInd w:val="0"/>
        <w:spacing w:line="360" w:lineRule="auto"/>
        <w:jc w:val="left"/>
        <w:rPr>
          <w:rFonts w:asciiTheme="minorEastAsia" w:hAnsiTheme="minorEastAsia" w:cstheme="minorEastAsia"/>
          <w:color w:val="FF0000"/>
          <w:kern w:val="0"/>
          <w:sz w:val="24"/>
        </w:rPr>
      </w:pPr>
      <w:r>
        <w:rPr>
          <w:rFonts w:hint="eastAsia" w:asciiTheme="minorEastAsia" w:hAnsiTheme="minorEastAsia" w:cstheme="minorEastAsia"/>
          <w:color w:val="FF0000"/>
          <w:kern w:val="0"/>
          <w:sz w:val="24"/>
        </w:rPr>
        <w:t>&gt;=3.5分，对自杀者家属持排斥和歧视态度</w:t>
      </w:r>
    </w:p>
    <w:p w14:paraId="208CA35D">
      <w:pPr>
        <w:autoSpaceDE w:val="0"/>
        <w:autoSpaceDN w:val="0"/>
        <w:adjustRightInd w:val="0"/>
        <w:spacing w:line="360" w:lineRule="auto"/>
        <w:jc w:val="left"/>
        <w:rPr>
          <w:rFonts w:asciiTheme="minorEastAsia" w:hAnsiTheme="minorEastAsia" w:cstheme="minorEastAsia"/>
          <w:color w:val="FF0000"/>
          <w:kern w:val="0"/>
          <w:sz w:val="24"/>
        </w:rPr>
      </w:pPr>
    </w:p>
    <w:p w14:paraId="33096B8A">
      <w:pPr>
        <w:spacing w:line="360" w:lineRule="auto"/>
        <w:rPr>
          <w:rFonts w:asciiTheme="minorEastAsia" w:hAnsiTheme="minorEastAsia" w:cstheme="minorEastAsia"/>
          <w:color w:val="FF0000"/>
          <w:kern w:val="0"/>
          <w:sz w:val="24"/>
        </w:rPr>
      </w:pPr>
      <w:r>
        <w:rPr>
          <w:rFonts w:hint="eastAsia" w:asciiTheme="minorEastAsia" w:hAnsiTheme="minorEastAsia" w:cstheme="minorEastAsia"/>
          <w:color w:val="FF0000"/>
          <w:kern w:val="0"/>
          <w:sz w:val="24"/>
        </w:rPr>
        <w:t>对安乐死的态度的得分</w:t>
      </w:r>
    </w:p>
    <w:p w14:paraId="255FF835">
      <w:pPr>
        <w:spacing w:line="360" w:lineRule="auto"/>
        <w:rPr>
          <w:rFonts w:asciiTheme="minorEastAsia" w:hAnsiTheme="minorEastAsia" w:cstheme="minorEastAsia"/>
          <w:color w:val="FF0000"/>
          <w:kern w:val="0"/>
          <w:sz w:val="24"/>
        </w:rPr>
      </w:pPr>
      <w:r>
        <w:rPr>
          <w:rFonts w:hint="eastAsia" w:asciiTheme="minorEastAsia" w:hAnsiTheme="minorEastAsia" w:cstheme="minorEastAsia"/>
          <w:color w:val="FF0000"/>
          <w:kern w:val="0"/>
          <w:sz w:val="24"/>
        </w:rPr>
        <w:t xml:space="preserve"> &lt;=2.5 分，对安乐死持肯定、认可的态度</w:t>
      </w:r>
    </w:p>
    <w:p w14:paraId="61175D6F">
      <w:pPr>
        <w:spacing w:line="360" w:lineRule="auto"/>
        <w:rPr>
          <w:rFonts w:asciiTheme="minorEastAsia" w:hAnsiTheme="minorEastAsia" w:cstheme="minorEastAsia"/>
          <w:color w:val="FF0000"/>
          <w:kern w:val="0"/>
          <w:sz w:val="24"/>
        </w:rPr>
      </w:pPr>
      <w:r>
        <w:rPr>
          <w:rFonts w:hint="eastAsia" w:asciiTheme="minorEastAsia" w:hAnsiTheme="minorEastAsia" w:cstheme="minorEastAsia"/>
          <w:color w:val="FF0000"/>
          <w:kern w:val="0"/>
          <w:sz w:val="24"/>
        </w:rPr>
        <w:t>2.5~3.5分，对安乐死持矛盾或中立的态度</w:t>
      </w:r>
    </w:p>
    <w:p w14:paraId="1286E0CC">
      <w:pPr>
        <w:autoSpaceDE w:val="0"/>
        <w:autoSpaceDN w:val="0"/>
        <w:adjustRightInd w:val="0"/>
        <w:spacing w:line="360" w:lineRule="auto"/>
        <w:jc w:val="left"/>
        <w:rPr>
          <w:rFonts w:asciiTheme="minorEastAsia" w:hAnsiTheme="minorEastAsia" w:cstheme="minorEastAsia"/>
          <w:color w:val="FF0000"/>
          <w:kern w:val="0"/>
          <w:sz w:val="24"/>
        </w:rPr>
      </w:pPr>
      <w:r>
        <w:rPr>
          <w:rFonts w:hint="eastAsia" w:asciiTheme="minorEastAsia" w:hAnsiTheme="minorEastAsia" w:cstheme="minorEastAsia"/>
          <w:color w:val="FF0000"/>
          <w:kern w:val="0"/>
          <w:sz w:val="24"/>
        </w:rPr>
        <w:t>&gt;=3.5分，对安乐死持反对、否定态度</w:t>
      </w:r>
    </w:p>
    <w:p w14:paraId="2EDCF646">
      <w:pPr>
        <w:autoSpaceDE w:val="0"/>
        <w:autoSpaceDN w:val="0"/>
        <w:adjustRightInd w:val="0"/>
        <w:spacing w:line="360" w:lineRule="auto"/>
        <w:jc w:val="left"/>
        <w:rPr>
          <w:rFonts w:asciiTheme="minorEastAsia" w:hAnsiTheme="minorEastAsia" w:cstheme="minorEastAsia"/>
          <w:color w:val="FF0000"/>
          <w:kern w:val="0"/>
          <w:sz w:val="24"/>
        </w:rPr>
      </w:pPr>
    </w:p>
    <w:p w14:paraId="138E31D4">
      <w:pPr>
        <w:autoSpaceDE w:val="0"/>
        <w:autoSpaceDN w:val="0"/>
        <w:adjustRightInd w:val="0"/>
        <w:spacing w:line="360" w:lineRule="auto"/>
        <w:jc w:val="left"/>
        <w:rPr>
          <w:rFonts w:asciiTheme="minorEastAsia" w:hAnsiTheme="minorEastAsia" w:cstheme="minorEastAsia"/>
          <w:color w:val="FF0000"/>
          <w:kern w:val="0"/>
          <w:sz w:val="24"/>
        </w:rPr>
      </w:pPr>
    </w:p>
    <w:p w14:paraId="158343B6">
      <w:pPr>
        <w:autoSpaceDE w:val="0"/>
        <w:autoSpaceDN w:val="0"/>
        <w:adjustRightInd w:val="0"/>
        <w:spacing w:line="360" w:lineRule="auto"/>
        <w:jc w:val="left"/>
        <w:rPr>
          <w:rFonts w:asciiTheme="minorEastAsia" w:hAnsiTheme="minorEastAsia" w:cstheme="minorEastAsia"/>
          <w:b/>
          <w:bCs/>
          <w:color w:val="FF0000"/>
          <w:kern w:val="0"/>
          <w:sz w:val="24"/>
        </w:rPr>
      </w:pPr>
      <w:r>
        <w:rPr>
          <w:rFonts w:hint="eastAsia" w:asciiTheme="minorEastAsia" w:hAnsiTheme="minorEastAsia" w:cstheme="minorEastAsia"/>
          <w:b/>
          <w:bCs/>
          <w:color w:val="FF0000"/>
          <w:kern w:val="0"/>
          <w:sz w:val="24"/>
        </w:rPr>
        <w:t>结果分析解释</w:t>
      </w:r>
    </w:p>
    <w:p w14:paraId="514009EF">
      <w:pPr>
        <w:autoSpaceDE w:val="0"/>
        <w:autoSpaceDN w:val="0"/>
        <w:adjustRightInd w:val="0"/>
        <w:spacing w:line="360" w:lineRule="auto"/>
        <w:jc w:val="left"/>
        <w:rPr>
          <w:rFonts w:asciiTheme="minorEastAsia" w:hAnsiTheme="minorEastAsia" w:cstheme="minorEastAsia"/>
          <w:bCs/>
          <w:color w:val="FF0000"/>
          <w:kern w:val="0"/>
          <w:sz w:val="24"/>
        </w:rPr>
      </w:pPr>
      <w:r>
        <w:rPr>
          <w:rFonts w:hint="eastAsia" w:asciiTheme="minorEastAsia" w:hAnsiTheme="minorEastAsia" w:cstheme="minorEastAsia"/>
          <w:bCs/>
          <w:color w:val="FF0000"/>
          <w:kern w:val="0"/>
          <w:sz w:val="24"/>
        </w:rPr>
        <w:t>关于对自杀行为性质的认识：</w:t>
      </w:r>
    </w:p>
    <w:p w14:paraId="4F6669A9">
      <w:pPr>
        <w:autoSpaceDE w:val="0"/>
        <w:autoSpaceDN w:val="0"/>
        <w:adjustRightInd w:val="0"/>
        <w:spacing w:line="360" w:lineRule="auto"/>
        <w:jc w:val="left"/>
        <w:rPr>
          <w:rFonts w:asciiTheme="minorEastAsia" w:hAnsiTheme="minorEastAsia" w:cstheme="minorEastAsia"/>
          <w:bCs/>
          <w:color w:val="FF0000"/>
          <w:kern w:val="0"/>
          <w:sz w:val="24"/>
        </w:rPr>
      </w:pPr>
      <w:r>
        <w:rPr>
          <w:rFonts w:hint="eastAsia" w:asciiTheme="minorEastAsia" w:hAnsiTheme="minorEastAsia" w:cstheme="minorEastAsia"/>
          <w:bCs/>
          <w:color w:val="FF0000"/>
          <w:kern w:val="0"/>
          <w:sz w:val="24"/>
        </w:rPr>
        <w:t>&lt;=2.5</w:t>
      </w:r>
    </w:p>
    <w:p w14:paraId="661E4ACB">
      <w:pPr>
        <w:autoSpaceDE w:val="0"/>
        <w:autoSpaceDN w:val="0"/>
        <w:adjustRightInd w:val="0"/>
        <w:spacing w:line="360" w:lineRule="auto"/>
        <w:ind w:firstLine="480" w:firstLineChars="200"/>
        <w:jc w:val="left"/>
        <w:rPr>
          <w:rFonts w:asciiTheme="minorEastAsia" w:hAnsiTheme="minorEastAsia" w:cstheme="minorEastAsia"/>
          <w:bCs/>
          <w:color w:val="FF0000"/>
          <w:kern w:val="0"/>
          <w:sz w:val="24"/>
        </w:rPr>
      </w:pPr>
      <w:r>
        <w:rPr>
          <w:rFonts w:hint="eastAsia" w:asciiTheme="minorEastAsia" w:hAnsiTheme="minorEastAsia" w:cstheme="minorEastAsia"/>
          <w:bCs/>
          <w:color w:val="FF0000"/>
          <w:kern w:val="0"/>
          <w:sz w:val="24"/>
        </w:rPr>
        <w:t>这说明被测试者倾向于将自杀看作一种自然的生命现象，是人对生命所作的一种自由的选择，不应有道德好坏的评判，认为个人有选择生死的权利，在人生某些特殊时候采取自杀的行为是值得肯定的。被测试者的分值越高，说明越肯定、认可自杀行为。</w:t>
      </w:r>
    </w:p>
    <w:p w14:paraId="0E1C7114">
      <w:pPr>
        <w:autoSpaceDE w:val="0"/>
        <w:autoSpaceDN w:val="0"/>
        <w:adjustRightInd w:val="0"/>
        <w:spacing w:line="360" w:lineRule="auto"/>
        <w:jc w:val="left"/>
        <w:rPr>
          <w:rFonts w:asciiTheme="minorEastAsia" w:hAnsiTheme="minorEastAsia" w:cstheme="minorEastAsia"/>
          <w:bCs/>
          <w:color w:val="FF0000"/>
          <w:kern w:val="0"/>
          <w:sz w:val="24"/>
        </w:rPr>
      </w:pPr>
      <w:r>
        <w:rPr>
          <w:rFonts w:hint="eastAsia" w:asciiTheme="minorEastAsia" w:hAnsiTheme="minorEastAsia" w:cstheme="minorEastAsia"/>
          <w:bCs/>
          <w:color w:val="FF0000"/>
          <w:kern w:val="0"/>
          <w:sz w:val="24"/>
        </w:rPr>
        <w:t>2.5~3.5</w:t>
      </w:r>
    </w:p>
    <w:p w14:paraId="061506DF">
      <w:pPr>
        <w:autoSpaceDE w:val="0"/>
        <w:autoSpaceDN w:val="0"/>
        <w:adjustRightInd w:val="0"/>
        <w:spacing w:line="360" w:lineRule="auto"/>
        <w:ind w:firstLine="480" w:firstLineChars="200"/>
        <w:jc w:val="left"/>
        <w:rPr>
          <w:rFonts w:asciiTheme="minorEastAsia" w:hAnsiTheme="minorEastAsia" w:cstheme="minorEastAsia"/>
          <w:bCs/>
          <w:color w:val="FF0000"/>
          <w:kern w:val="0"/>
          <w:sz w:val="24"/>
        </w:rPr>
      </w:pPr>
      <w:r>
        <w:rPr>
          <w:rFonts w:hint="eastAsia" w:asciiTheme="minorEastAsia" w:hAnsiTheme="minorEastAsia" w:cstheme="minorEastAsia"/>
          <w:bCs/>
          <w:color w:val="FF0000"/>
          <w:kern w:val="0"/>
          <w:sz w:val="24"/>
        </w:rPr>
        <w:t>这说明被测试者对自杀行为还未形成清晰而明确的态度，模棱两可，不置可否。这可能是由于年龄和社会阅历的限制，被测试者对死亡的概念还比较模糊，尤其是对自杀尚缺乏一定的认识；也有可能是出于矛盾的心理，既认同生死是个体自由的选择，同时又认为应该珍惜生命的权利，不该随意结束生命，因而对于自杀，很难明确表态。</w:t>
      </w:r>
    </w:p>
    <w:p w14:paraId="5CF6BCA5">
      <w:pPr>
        <w:autoSpaceDE w:val="0"/>
        <w:autoSpaceDN w:val="0"/>
        <w:adjustRightInd w:val="0"/>
        <w:spacing w:line="360" w:lineRule="auto"/>
        <w:jc w:val="left"/>
        <w:rPr>
          <w:rFonts w:asciiTheme="minorEastAsia" w:hAnsiTheme="minorEastAsia" w:cstheme="minorEastAsia"/>
          <w:bCs/>
          <w:color w:val="FF0000"/>
          <w:kern w:val="0"/>
          <w:sz w:val="24"/>
        </w:rPr>
      </w:pPr>
      <w:r>
        <w:rPr>
          <w:rFonts w:hint="eastAsia" w:asciiTheme="minorEastAsia" w:hAnsiTheme="minorEastAsia" w:cstheme="minorEastAsia"/>
          <w:bCs/>
          <w:color w:val="FF0000"/>
          <w:kern w:val="0"/>
          <w:sz w:val="24"/>
        </w:rPr>
        <w:t>&gt;=3.5</w:t>
      </w:r>
    </w:p>
    <w:p w14:paraId="057A1761">
      <w:pPr>
        <w:autoSpaceDE w:val="0"/>
        <w:autoSpaceDN w:val="0"/>
        <w:adjustRightInd w:val="0"/>
        <w:spacing w:line="360" w:lineRule="auto"/>
        <w:ind w:firstLine="480" w:firstLineChars="200"/>
        <w:jc w:val="left"/>
        <w:rPr>
          <w:rFonts w:asciiTheme="minorEastAsia" w:hAnsiTheme="minorEastAsia" w:cstheme="minorEastAsia"/>
          <w:bCs/>
          <w:color w:val="FF0000"/>
          <w:kern w:val="0"/>
          <w:sz w:val="24"/>
        </w:rPr>
      </w:pPr>
      <w:r>
        <w:rPr>
          <w:rFonts w:hint="eastAsia" w:asciiTheme="minorEastAsia" w:hAnsiTheme="minorEastAsia" w:cstheme="minorEastAsia"/>
          <w:bCs/>
          <w:color w:val="FF0000"/>
          <w:kern w:val="0"/>
          <w:sz w:val="24"/>
        </w:rPr>
        <w:t>这说明被测试者倾向于认为自杀行为是非理性的、冲动的、不负责任的逃避、是对生命的不尊重，是对生命权力的滥用；自杀行为是不被认可的，无论什么样的理由都不足以构成自杀的借口。分值越高，说明被测试者对自杀行为所持的反对、否定态度越强烈。当然，这并不意味着被测试者一定会排斥或歧视自杀者及其家属。</w:t>
      </w:r>
    </w:p>
    <w:p w14:paraId="312F306A">
      <w:pPr>
        <w:autoSpaceDE w:val="0"/>
        <w:autoSpaceDN w:val="0"/>
        <w:adjustRightInd w:val="0"/>
        <w:spacing w:line="360" w:lineRule="auto"/>
        <w:ind w:firstLine="480" w:firstLineChars="200"/>
        <w:jc w:val="left"/>
        <w:rPr>
          <w:rFonts w:asciiTheme="minorEastAsia" w:hAnsiTheme="minorEastAsia" w:cstheme="minorEastAsia"/>
          <w:bCs/>
          <w:color w:val="FF0000"/>
          <w:kern w:val="0"/>
          <w:sz w:val="24"/>
        </w:rPr>
      </w:pPr>
    </w:p>
    <w:p w14:paraId="72289AF8">
      <w:pPr>
        <w:autoSpaceDE w:val="0"/>
        <w:autoSpaceDN w:val="0"/>
        <w:adjustRightInd w:val="0"/>
        <w:spacing w:line="360" w:lineRule="auto"/>
        <w:jc w:val="left"/>
        <w:rPr>
          <w:rFonts w:asciiTheme="minorEastAsia" w:hAnsiTheme="minorEastAsia" w:cstheme="minorEastAsia"/>
          <w:bCs/>
          <w:color w:val="FF0000"/>
          <w:kern w:val="0"/>
          <w:sz w:val="24"/>
        </w:rPr>
      </w:pPr>
      <w:r>
        <w:rPr>
          <w:rFonts w:hint="eastAsia" w:asciiTheme="minorEastAsia" w:hAnsiTheme="minorEastAsia" w:cstheme="minorEastAsia"/>
          <w:bCs/>
          <w:color w:val="FF0000"/>
          <w:kern w:val="0"/>
          <w:sz w:val="24"/>
        </w:rPr>
        <w:t>关于对自杀者的态度</w:t>
      </w:r>
    </w:p>
    <w:p w14:paraId="75E31B0B">
      <w:pPr>
        <w:autoSpaceDE w:val="0"/>
        <w:autoSpaceDN w:val="0"/>
        <w:adjustRightInd w:val="0"/>
        <w:spacing w:line="360" w:lineRule="auto"/>
        <w:jc w:val="left"/>
        <w:rPr>
          <w:rFonts w:asciiTheme="minorEastAsia" w:hAnsiTheme="minorEastAsia" w:cstheme="minorEastAsia"/>
          <w:bCs/>
          <w:color w:val="FF0000"/>
          <w:kern w:val="0"/>
          <w:sz w:val="24"/>
        </w:rPr>
      </w:pPr>
      <w:r>
        <w:rPr>
          <w:rFonts w:hint="eastAsia" w:asciiTheme="minorEastAsia" w:hAnsiTheme="minorEastAsia" w:cstheme="minorEastAsia"/>
          <w:bCs/>
          <w:color w:val="FF0000"/>
          <w:kern w:val="0"/>
          <w:sz w:val="24"/>
        </w:rPr>
        <w:t>&lt;=2.5</w:t>
      </w:r>
    </w:p>
    <w:p w14:paraId="4F6E06B9">
      <w:pPr>
        <w:autoSpaceDE w:val="0"/>
        <w:autoSpaceDN w:val="0"/>
        <w:adjustRightInd w:val="0"/>
        <w:spacing w:line="360" w:lineRule="auto"/>
        <w:ind w:firstLine="480" w:firstLineChars="200"/>
        <w:jc w:val="left"/>
        <w:rPr>
          <w:rFonts w:asciiTheme="minorEastAsia" w:hAnsiTheme="minorEastAsia" w:cstheme="minorEastAsia"/>
          <w:bCs/>
          <w:color w:val="FF0000"/>
          <w:kern w:val="0"/>
          <w:sz w:val="24"/>
        </w:rPr>
      </w:pPr>
      <w:r>
        <w:rPr>
          <w:rFonts w:hint="eastAsia" w:asciiTheme="minorEastAsia" w:hAnsiTheme="minorEastAsia" w:cstheme="minorEastAsia"/>
          <w:bCs/>
          <w:color w:val="FF0000"/>
          <w:kern w:val="0"/>
          <w:sz w:val="24"/>
        </w:rPr>
        <w:t>这说明被测试者尊重、同情、理解自杀者，不赞同对自杀者加以任何道德评判，尤其是对自杀未遂者不表示歧视，愿意与其建立和保持正常的情感关系，并且愿意为其提供情感和物质上的支持和帮助。被测试者分值越低，说明对自杀者（自杀未遂者）越是同情、理解和宽容。</w:t>
      </w:r>
    </w:p>
    <w:p w14:paraId="569E0688">
      <w:pPr>
        <w:autoSpaceDE w:val="0"/>
        <w:autoSpaceDN w:val="0"/>
        <w:adjustRightInd w:val="0"/>
        <w:spacing w:line="360" w:lineRule="auto"/>
        <w:jc w:val="left"/>
        <w:rPr>
          <w:rFonts w:asciiTheme="minorEastAsia" w:hAnsiTheme="minorEastAsia" w:cstheme="minorEastAsia"/>
          <w:bCs/>
          <w:color w:val="FF0000"/>
          <w:kern w:val="0"/>
          <w:sz w:val="24"/>
        </w:rPr>
      </w:pPr>
      <w:r>
        <w:rPr>
          <w:rFonts w:hint="eastAsia" w:asciiTheme="minorEastAsia" w:hAnsiTheme="minorEastAsia" w:cstheme="minorEastAsia"/>
          <w:bCs/>
          <w:color w:val="FF0000"/>
          <w:kern w:val="0"/>
          <w:sz w:val="24"/>
        </w:rPr>
        <w:t>2.5~3.5</w:t>
      </w:r>
    </w:p>
    <w:p w14:paraId="2ABE6A12">
      <w:pPr>
        <w:autoSpaceDE w:val="0"/>
        <w:autoSpaceDN w:val="0"/>
        <w:adjustRightInd w:val="0"/>
        <w:spacing w:line="360" w:lineRule="auto"/>
        <w:ind w:firstLine="480" w:firstLineChars="200"/>
        <w:jc w:val="left"/>
        <w:rPr>
          <w:rFonts w:asciiTheme="minorEastAsia" w:hAnsiTheme="minorEastAsia" w:cstheme="minorEastAsia"/>
          <w:bCs/>
          <w:color w:val="FF0000"/>
          <w:kern w:val="0"/>
          <w:sz w:val="24"/>
        </w:rPr>
      </w:pPr>
      <w:r>
        <w:rPr>
          <w:rFonts w:hint="eastAsia" w:asciiTheme="minorEastAsia" w:hAnsiTheme="minorEastAsia" w:cstheme="minorEastAsia"/>
          <w:bCs/>
          <w:color w:val="FF0000"/>
          <w:kern w:val="0"/>
          <w:sz w:val="24"/>
        </w:rPr>
        <w:t>这说明被测试者对自杀者还未形成清晰而明确的态度，模棱两可，可能对其既同情又不赞同，存在矛盾心理，因而不置可否。</w:t>
      </w:r>
    </w:p>
    <w:p w14:paraId="39DCFD8F">
      <w:pPr>
        <w:autoSpaceDE w:val="0"/>
        <w:autoSpaceDN w:val="0"/>
        <w:adjustRightInd w:val="0"/>
        <w:spacing w:line="360" w:lineRule="auto"/>
        <w:jc w:val="left"/>
        <w:rPr>
          <w:rFonts w:asciiTheme="minorEastAsia" w:hAnsiTheme="minorEastAsia" w:cstheme="minorEastAsia"/>
          <w:bCs/>
          <w:color w:val="FF0000"/>
          <w:kern w:val="0"/>
          <w:sz w:val="24"/>
        </w:rPr>
      </w:pPr>
      <w:r>
        <w:rPr>
          <w:rFonts w:hint="eastAsia" w:asciiTheme="minorEastAsia" w:hAnsiTheme="minorEastAsia" w:cstheme="minorEastAsia"/>
          <w:bCs/>
          <w:color w:val="FF0000"/>
          <w:kern w:val="0"/>
          <w:sz w:val="24"/>
        </w:rPr>
        <w:t>&gt;=3.5</w:t>
      </w:r>
    </w:p>
    <w:p w14:paraId="0430E880">
      <w:pPr>
        <w:autoSpaceDE w:val="0"/>
        <w:autoSpaceDN w:val="0"/>
        <w:adjustRightInd w:val="0"/>
        <w:spacing w:line="360" w:lineRule="auto"/>
        <w:ind w:firstLine="480" w:firstLineChars="200"/>
        <w:jc w:val="left"/>
        <w:rPr>
          <w:rFonts w:asciiTheme="minorEastAsia" w:hAnsiTheme="minorEastAsia" w:cstheme="minorEastAsia"/>
          <w:bCs/>
          <w:color w:val="FF0000"/>
          <w:kern w:val="0"/>
          <w:sz w:val="24"/>
        </w:rPr>
      </w:pPr>
      <w:r>
        <w:rPr>
          <w:rFonts w:hint="eastAsia" w:asciiTheme="minorEastAsia" w:hAnsiTheme="minorEastAsia" w:cstheme="minorEastAsia"/>
          <w:bCs/>
          <w:color w:val="FF0000"/>
          <w:kern w:val="0"/>
          <w:sz w:val="24"/>
        </w:rPr>
        <w:t>这说明被测试者不认同自杀者（自杀未遂者），不赞同给予其与自然死亡者同等的待遇，习惯对其作道德上的评判，倾向于认为其自私，不负责任，因而表现在与自杀未遂者的相处上，关系淡漠，不愿与其建立和保持亲密关系，不愿表示同情、关心和爱护，对自己认定的某些把自杀当控制他人手段的反复自杀者特别反感。被测试者分值越高，越表明否定、排斥和歧视的态度。</w:t>
      </w:r>
    </w:p>
    <w:p w14:paraId="666843BA">
      <w:pPr>
        <w:autoSpaceDE w:val="0"/>
        <w:autoSpaceDN w:val="0"/>
        <w:adjustRightInd w:val="0"/>
        <w:spacing w:line="360" w:lineRule="auto"/>
        <w:ind w:firstLine="480" w:firstLineChars="200"/>
        <w:jc w:val="left"/>
        <w:rPr>
          <w:rFonts w:asciiTheme="minorEastAsia" w:hAnsiTheme="minorEastAsia" w:cstheme="minorEastAsia"/>
          <w:bCs/>
          <w:color w:val="FF0000"/>
          <w:kern w:val="0"/>
          <w:sz w:val="24"/>
        </w:rPr>
      </w:pPr>
    </w:p>
    <w:p w14:paraId="5DFDF2C2">
      <w:pPr>
        <w:autoSpaceDE w:val="0"/>
        <w:autoSpaceDN w:val="0"/>
        <w:adjustRightInd w:val="0"/>
        <w:spacing w:line="360" w:lineRule="auto"/>
        <w:jc w:val="left"/>
        <w:rPr>
          <w:rFonts w:asciiTheme="minorEastAsia" w:hAnsiTheme="minorEastAsia" w:cstheme="minorEastAsia"/>
          <w:bCs/>
          <w:color w:val="FF0000"/>
          <w:kern w:val="0"/>
          <w:sz w:val="24"/>
        </w:rPr>
      </w:pPr>
      <w:r>
        <w:rPr>
          <w:rFonts w:hint="eastAsia" w:asciiTheme="minorEastAsia" w:hAnsiTheme="minorEastAsia" w:cstheme="minorEastAsia"/>
          <w:bCs/>
          <w:color w:val="FF0000"/>
          <w:kern w:val="0"/>
          <w:sz w:val="24"/>
        </w:rPr>
        <w:t>关于对自杀者家属的态度</w:t>
      </w:r>
    </w:p>
    <w:p w14:paraId="39CF6291">
      <w:pPr>
        <w:autoSpaceDE w:val="0"/>
        <w:autoSpaceDN w:val="0"/>
        <w:adjustRightInd w:val="0"/>
        <w:spacing w:line="360" w:lineRule="auto"/>
        <w:jc w:val="left"/>
        <w:rPr>
          <w:rFonts w:asciiTheme="minorEastAsia" w:hAnsiTheme="minorEastAsia" w:cstheme="minorEastAsia"/>
          <w:bCs/>
          <w:color w:val="FF0000"/>
          <w:kern w:val="0"/>
          <w:sz w:val="24"/>
        </w:rPr>
      </w:pPr>
      <w:r>
        <w:rPr>
          <w:rFonts w:hint="eastAsia" w:asciiTheme="minorEastAsia" w:hAnsiTheme="minorEastAsia" w:cstheme="minorEastAsia"/>
          <w:bCs/>
          <w:color w:val="FF0000"/>
          <w:kern w:val="0"/>
          <w:sz w:val="24"/>
        </w:rPr>
        <w:t>&lt;=2.5</w:t>
      </w:r>
    </w:p>
    <w:p w14:paraId="39047BEE">
      <w:pPr>
        <w:autoSpaceDE w:val="0"/>
        <w:autoSpaceDN w:val="0"/>
        <w:adjustRightInd w:val="0"/>
        <w:spacing w:line="360" w:lineRule="auto"/>
        <w:ind w:firstLine="480" w:firstLineChars="200"/>
        <w:jc w:val="left"/>
        <w:rPr>
          <w:rFonts w:asciiTheme="minorEastAsia" w:hAnsiTheme="minorEastAsia" w:cstheme="minorEastAsia"/>
          <w:bCs/>
          <w:color w:val="FF0000"/>
          <w:kern w:val="0"/>
          <w:sz w:val="24"/>
        </w:rPr>
      </w:pPr>
      <w:r>
        <w:rPr>
          <w:rFonts w:hint="eastAsia" w:asciiTheme="minorEastAsia" w:hAnsiTheme="minorEastAsia" w:cstheme="minorEastAsia"/>
          <w:bCs/>
          <w:color w:val="FF0000"/>
          <w:kern w:val="0"/>
          <w:sz w:val="24"/>
        </w:rPr>
        <w:t>这说明被测试者对自杀者家属所受的痛苦和压力有深切的共鸣，愿意尽可能的同情、关心和帮助他们，并且不愿追究其对自杀者是否负有责任，不歧视他们、与对正常人一样同等对待。被测试者分值越高，说明对自杀者家属越是同情、理解和宽容。</w:t>
      </w:r>
    </w:p>
    <w:p w14:paraId="580B97BD">
      <w:pPr>
        <w:autoSpaceDE w:val="0"/>
        <w:autoSpaceDN w:val="0"/>
        <w:adjustRightInd w:val="0"/>
        <w:spacing w:line="360" w:lineRule="auto"/>
        <w:jc w:val="left"/>
        <w:rPr>
          <w:rFonts w:asciiTheme="minorEastAsia" w:hAnsiTheme="minorEastAsia" w:cstheme="minorEastAsia"/>
          <w:bCs/>
          <w:color w:val="FF0000"/>
          <w:kern w:val="0"/>
          <w:sz w:val="24"/>
        </w:rPr>
      </w:pPr>
      <w:r>
        <w:rPr>
          <w:rFonts w:hint="eastAsia" w:asciiTheme="minorEastAsia" w:hAnsiTheme="minorEastAsia" w:cstheme="minorEastAsia"/>
          <w:bCs/>
          <w:color w:val="FF0000"/>
          <w:kern w:val="0"/>
          <w:sz w:val="24"/>
        </w:rPr>
        <w:t>2.5~3.5</w:t>
      </w:r>
    </w:p>
    <w:p w14:paraId="4040483E">
      <w:pPr>
        <w:autoSpaceDE w:val="0"/>
        <w:autoSpaceDN w:val="0"/>
        <w:adjustRightInd w:val="0"/>
        <w:spacing w:line="360" w:lineRule="auto"/>
        <w:ind w:firstLine="480" w:firstLineChars="200"/>
        <w:jc w:val="left"/>
        <w:rPr>
          <w:rFonts w:asciiTheme="minorEastAsia" w:hAnsiTheme="minorEastAsia" w:cstheme="minorEastAsia"/>
          <w:bCs/>
          <w:color w:val="FF0000"/>
          <w:kern w:val="0"/>
          <w:sz w:val="24"/>
        </w:rPr>
      </w:pPr>
      <w:r>
        <w:rPr>
          <w:rFonts w:hint="eastAsia" w:asciiTheme="minorEastAsia" w:hAnsiTheme="minorEastAsia" w:cstheme="minorEastAsia"/>
          <w:bCs/>
          <w:color w:val="FF0000"/>
          <w:kern w:val="0"/>
          <w:sz w:val="24"/>
        </w:rPr>
        <w:t>这说明你尚未形成对自杀者家属的清晰而明确的态度，可能既同情他们，又埋怨他们，或者只愿意为其提供物质支持，而不愿意有情感上的接触，因此不置可否，不能明确表态。</w:t>
      </w:r>
    </w:p>
    <w:p w14:paraId="0BA8AEBB">
      <w:pPr>
        <w:autoSpaceDE w:val="0"/>
        <w:autoSpaceDN w:val="0"/>
        <w:adjustRightInd w:val="0"/>
        <w:spacing w:line="360" w:lineRule="auto"/>
        <w:jc w:val="left"/>
        <w:rPr>
          <w:rFonts w:asciiTheme="minorEastAsia" w:hAnsiTheme="minorEastAsia" w:cstheme="minorEastAsia"/>
          <w:bCs/>
          <w:color w:val="FF0000"/>
          <w:kern w:val="0"/>
          <w:sz w:val="24"/>
        </w:rPr>
      </w:pPr>
      <w:r>
        <w:rPr>
          <w:rFonts w:hint="eastAsia" w:asciiTheme="minorEastAsia" w:hAnsiTheme="minorEastAsia" w:cstheme="minorEastAsia"/>
          <w:bCs/>
          <w:color w:val="FF0000"/>
          <w:kern w:val="0"/>
          <w:sz w:val="24"/>
        </w:rPr>
        <w:t>&gt;=3.5</w:t>
      </w:r>
    </w:p>
    <w:p w14:paraId="355776EC">
      <w:pPr>
        <w:autoSpaceDE w:val="0"/>
        <w:autoSpaceDN w:val="0"/>
        <w:adjustRightInd w:val="0"/>
        <w:spacing w:line="360" w:lineRule="auto"/>
        <w:ind w:firstLine="480" w:firstLineChars="200"/>
        <w:jc w:val="left"/>
        <w:rPr>
          <w:rFonts w:asciiTheme="minorEastAsia" w:hAnsiTheme="minorEastAsia" w:cstheme="minorEastAsia"/>
          <w:bCs/>
          <w:color w:val="FF0000"/>
          <w:kern w:val="0"/>
          <w:sz w:val="24"/>
        </w:rPr>
      </w:pPr>
      <w:r>
        <w:rPr>
          <w:rFonts w:hint="eastAsia" w:asciiTheme="minorEastAsia" w:hAnsiTheme="minorEastAsia" w:cstheme="minorEastAsia"/>
          <w:bCs/>
          <w:color w:val="FF0000"/>
          <w:kern w:val="0"/>
          <w:sz w:val="24"/>
        </w:rPr>
        <w:t>这说明被测试者认为自杀者的家属应对自杀者的自杀行为承担一定责任，比较忽略其所受痛苦，尽量避免与其交往，不倾向对其提供情感和物质的帮助和支持。被测试者分值越高，说明对自杀者家属越是排斥和歧视。</w:t>
      </w:r>
    </w:p>
    <w:p w14:paraId="6844549A">
      <w:pPr>
        <w:autoSpaceDE w:val="0"/>
        <w:autoSpaceDN w:val="0"/>
        <w:adjustRightInd w:val="0"/>
        <w:spacing w:line="360" w:lineRule="auto"/>
        <w:ind w:firstLine="480" w:firstLineChars="200"/>
        <w:jc w:val="left"/>
        <w:rPr>
          <w:rFonts w:asciiTheme="minorEastAsia" w:hAnsiTheme="minorEastAsia" w:cstheme="minorEastAsia"/>
          <w:bCs/>
          <w:color w:val="FF0000"/>
          <w:kern w:val="0"/>
          <w:sz w:val="24"/>
        </w:rPr>
      </w:pPr>
    </w:p>
    <w:p w14:paraId="2F60F995">
      <w:pPr>
        <w:autoSpaceDE w:val="0"/>
        <w:autoSpaceDN w:val="0"/>
        <w:adjustRightInd w:val="0"/>
        <w:spacing w:line="360" w:lineRule="auto"/>
        <w:jc w:val="left"/>
        <w:rPr>
          <w:rFonts w:asciiTheme="minorEastAsia" w:hAnsiTheme="minorEastAsia" w:cstheme="minorEastAsia"/>
          <w:bCs/>
          <w:color w:val="FF0000"/>
          <w:kern w:val="0"/>
          <w:sz w:val="24"/>
        </w:rPr>
      </w:pPr>
      <w:r>
        <w:rPr>
          <w:rFonts w:hint="eastAsia" w:asciiTheme="minorEastAsia" w:hAnsiTheme="minorEastAsia" w:cstheme="minorEastAsia"/>
          <w:bCs/>
          <w:color w:val="FF0000"/>
          <w:kern w:val="0"/>
          <w:sz w:val="24"/>
        </w:rPr>
        <w:t>关于对安乐死的态度</w:t>
      </w:r>
    </w:p>
    <w:p w14:paraId="429D5B22">
      <w:pPr>
        <w:autoSpaceDE w:val="0"/>
        <w:autoSpaceDN w:val="0"/>
        <w:adjustRightInd w:val="0"/>
        <w:spacing w:line="360" w:lineRule="auto"/>
        <w:jc w:val="left"/>
        <w:rPr>
          <w:rFonts w:asciiTheme="minorEastAsia" w:hAnsiTheme="minorEastAsia" w:cstheme="minorEastAsia"/>
          <w:bCs/>
          <w:color w:val="FF0000"/>
          <w:kern w:val="0"/>
          <w:sz w:val="24"/>
        </w:rPr>
      </w:pPr>
      <w:r>
        <w:rPr>
          <w:rFonts w:hint="eastAsia" w:asciiTheme="minorEastAsia" w:hAnsiTheme="minorEastAsia" w:cstheme="minorEastAsia"/>
          <w:bCs/>
          <w:color w:val="FF0000"/>
          <w:kern w:val="0"/>
          <w:sz w:val="24"/>
        </w:rPr>
        <w:t>&lt;=2.5</w:t>
      </w:r>
    </w:p>
    <w:p w14:paraId="1B400FC6">
      <w:pPr>
        <w:autoSpaceDE w:val="0"/>
        <w:autoSpaceDN w:val="0"/>
        <w:adjustRightInd w:val="0"/>
        <w:spacing w:line="360" w:lineRule="auto"/>
        <w:ind w:firstLine="480" w:firstLineChars="200"/>
        <w:jc w:val="left"/>
        <w:rPr>
          <w:rFonts w:asciiTheme="minorEastAsia" w:hAnsiTheme="minorEastAsia" w:cstheme="minorEastAsia"/>
          <w:bCs/>
          <w:color w:val="FF0000"/>
          <w:kern w:val="0"/>
          <w:sz w:val="24"/>
        </w:rPr>
      </w:pPr>
      <w:r>
        <w:rPr>
          <w:rFonts w:hint="eastAsia" w:asciiTheme="minorEastAsia" w:hAnsiTheme="minorEastAsia" w:cstheme="minorEastAsia"/>
          <w:bCs/>
          <w:color w:val="FF0000"/>
          <w:kern w:val="0"/>
          <w:sz w:val="24"/>
        </w:rPr>
        <w:t>说明被测试者对安乐死持肯定、认可、理解和宽容的态度，这说明被测试者对安乐死有一定的了解，能理解他人采取安乐死的做法，并且认为自己在适当的时候也可以接受安乐死。被测试者分值越高，说明越能理解、接受安乐死，对他人或自己采取安乐死的作法较为宽容。</w:t>
      </w:r>
    </w:p>
    <w:p w14:paraId="7CBF19C4">
      <w:pPr>
        <w:autoSpaceDE w:val="0"/>
        <w:autoSpaceDN w:val="0"/>
        <w:adjustRightInd w:val="0"/>
        <w:spacing w:line="360" w:lineRule="auto"/>
        <w:jc w:val="left"/>
        <w:rPr>
          <w:rFonts w:asciiTheme="minorEastAsia" w:hAnsiTheme="minorEastAsia" w:cstheme="minorEastAsia"/>
          <w:bCs/>
          <w:color w:val="FF0000"/>
          <w:kern w:val="0"/>
          <w:sz w:val="24"/>
        </w:rPr>
      </w:pPr>
      <w:r>
        <w:rPr>
          <w:rFonts w:hint="eastAsia" w:asciiTheme="minorEastAsia" w:hAnsiTheme="minorEastAsia" w:cstheme="minorEastAsia"/>
          <w:bCs/>
          <w:color w:val="FF0000"/>
          <w:kern w:val="0"/>
          <w:sz w:val="24"/>
        </w:rPr>
        <w:t>2.5~3.5</w:t>
      </w:r>
    </w:p>
    <w:p w14:paraId="1AA90ACA">
      <w:pPr>
        <w:autoSpaceDE w:val="0"/>
        <w:autoSpaceDN w:val="0"/>
        <w:adjustRightInd w:val="0"/>
        <w:spacing w:line="360" w:lineRule="auto"/>
        <w:ind w:firstLine="480" w:firstLineChars="200"/>
        <w:jc w:val="left"/>
        <w:rPr>
          <w:rFonts w:asciiTheme="minorEastAsia" w:hAnsiTheme="minorEastAsia" w:cstheme="minorEastAsia"/>
          <w:bCs/>
          <w:color w:val="FF0000"/>
          <w:kern w:val="0"/>
          <w:sz w:val="24"/>
        </w:rPr>
      </w:pPr>
      <w:r>
        <w:rPr>
          <w:rFonts w:hint="eastAsia" w:asciiTheme="minorEastAsia" w:hAnsiTheme="minorEastAsia" w:cstheme="minorEastAsia"/>
          <w:bCs/>
          <w:color w:val="FF0000"/>
          <w:kern w:val="0"/>
          <w:sz w:val="24"/>
        </w:rPr>
        <w:t>说明被测试者对安乐死持矛盾或中立的态度，这说明被测试者可能是由于不太理解安乐死，因而对此不置可否，或者是由于对生与死的选择还比较犹豫和矛盾，尚未对此形成清晰而明确的答案。</w:t>
      </w:r>
    </w:p>
    <w:p w14:paraId="5088A05B">
      <w:pPr>
        <w:autoSpaceDE w:val="0"/>
        <w:autoSpaceDN w:val="0"/>
        <w:adjustRightInd w:val="0"/>
        <w:spacing w:line="360" w:lineRule="auto"/>
        <w:jc w:val="left"/>
        <w:rPr>
          <w:rFonts w:asciiTheme="minorEastAsia" w:hAnsiTheme="minorEastAsia" w:cstheme="minorEastAsia"/>
          <w:bCs/>
          <w:color w:val="FF0000"/>
          <w:kern w:val="0"/>
          <w:sz w:val="24"/>
        </w:rPr>
      </w:pPr>
      <w:r>
        <w:rPr>
          <w:rFonts w:hint="eastAsia" w:asciiTheme="minorEastAsia" w:hAnsiTheme="minorEastAsia" w:cstheme="minorEastAsia"/>
          <w:bCs/>
          <w:color w:val="FF0000"/>
          <w:kern w:val="0"/>
          <w:sz w:val="24"/>
        </w:rPr>
        <w:t>&gt;=3.5</w:t>
      </w:r>
    </w:p>
    <w:p w14:paraId="665F1C59">
      <w:pPr>
        <w:autoSpaceDE w:val="0"/>
        <w:autoSpaceDN w:val="0"/>
        <w:adjustRightInd w:val="0"/>
        <w:spacing w:line="360" w:lineRule="auto"/>
        <w:ind w:firstLine="480" w:firstLineChars="200"/>
        <w:jc w:val="left"/>
        <w:rPr>
          <w:rFonts w:asciiTheme="minorEastAsia" w:hAnsiTheme="minorEastAsia" w:cstheme="minorEastAsia"/>
          <w:bCs/>
          <w:color w:val="FF0000"/>
          <w:kern w:val="0"/>
          <w:sz w:val="24"/>
        </w:rPr>
      </w:pPr>
      <w:r>
        <w:rPr>
          <w:rFonts w:hint="eastAsia" w:asciiTheme="minorEastAsia" w:hAnsiTheme="minorEastAsia" w:cstheme="minorEastAsia"/>
          <w:bCs/>
          <w:color w:val="FF0000"/>
          <w:kern w:val="0"/>
          <w:sz w:val="24"/>
        </w:rPr>
        <w:t>说明被测试者对安乐死持反对、否定、排斥和歧视态度，这说明被测试者不认同安乐死，认为绝症或垂死病人都不应选择安乐死，这是对生命的轻视和不尊重。被测试者分值越高，说明越反对和否定安乐死，对他人或自己采取安乐死的作法较为排斥。</w:t>
      </w:r>
    </w:p>
    <w:p w14:paraId="06C13DD0">
      <w:pPr>
        <w:autoSpaceDE w:val="0"/>
        <w:autoSpaceDN w:val="0"/>
        <w:adjustRightInd w:val="0"/>
        <w:spacing w:line="360" w:lineRule="auto"/>
        <w:jc w:val="left"/>
        <w:rPr>
          <w:rFonts w:asciiTheme="minorEastAsia" w:hAnsiTheme="minorEastAsia" w:cstheme="minorEastAsia"/>
          <w:bCs/>
          <w:color w:val="FF0000"/>
          <w:kern w:val="0"/>
          <w:sz w:val="24"/>
        </w:rPr>
      </w:pPr>
    </w:p>
    <w:p w14:paraId="60CB1AC4">
      <w:pPr>
        <w:autoSpaceDE w:val="0"/>
        <w:autoSpaceDN w:val="0"/>
        <w:adjustRightInd w:val="0"/>
        <w:spacing w:line="360" w:lineRule="auto"/>
        <w:jc w:val="left"/>
        <w:rPr>
          <w:rFonts w:asciiTheme="minorEastAsia" w:hAnsiTheme="minorEastAsia" w:cstheme="minorEastAsia"/>
          <w:color w:val="FF0000"/>
          <w:kern w:val="0"/>
          <w:sz w:val="24"/>
        </w:rPr>
      </w:pPr>
    </w:p>
    <w:p w14:paraId="6453703C">
      <w:pPr>
        <w:autoSpaceDE w:val="0"/>
        <w:autoSpaceDN w:val="0"/>
        <w:adjustRightInd w:val="0"/>
        <w:spacing w:line="360" w:lineRule="auto"/>
        <w:jc w:val="left"/>
        <w:rPr>
          <w:rFonts w:asciiTheme="minorEastAsia" w:hAnsiTheme="minorEastAsia" w:cstheme="minorEastAsia"/>
          <w:color w:val="FF0000"/>
          <w:kern w:val="0"/>
          <w:sz w:val="24"/>
        </w:rPr>
      </w:pPr>
    </w:p>
    <w:p w14:paraId="563995AA">
      <w:pPr>
        <w:spacing w:line="360" w:lineRule="auto"/>
        <w:ind w:firstLine="240" w:firstLineChars="100"/>
        <w:rPr>
          <w:rFonts w:asciiTheme="minorEastAsia" w:hAnsiTheme="minorEastAsia" w:cstheme="minorEastAsia"/>
          <w:sz w:val="24"/>
        </w:rPr>
      </w:pPr>
    </w:p>
    <w:p w14:paraId="6544F85F">
      <w:pPr>
        <w:spacing w:line="360" w:lineRule="auto"/>
        <w:rPr>
          <w:rFonts w:asciiTheme="minorEastAsia" w:hAnsiTheme="minorEastAsia" w:cstheme="minorEastAsia"/>
          <w:sz w:val="24"/>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doNotDisplayPageBoundaries w:val="1"/>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4427CA"/>
    <w:rsid w:val="00093E22"/>
    <w:rsid w:val="00490D5D"/>
    <w:rsid w:val="008F6AC2"/>
    <w:rsid w:val="00A4195D"/>
    <w:rsid w:val="00B30929"/>
    <w:rsid w:val="00B505B5"/>
    <w:rsid w:val="00DB0BD2"/>
    <w:rsid w:val="00EA7ECF"/>
    <w:rsid w:val="00EB5E5C"/>
    <w:rsid w:val="00EE03E9"/>
    <w:rsid w:val="00F57CC9"/>
    <w:rsid w:val="05A23770"/>
    <w:rsid w:val="32A85FF0"/>
    <w:rsid w:val="3D9A54E5"/>
    <w:rsid w:val="3DAA4F69"/>
    <w:rsid w:val="3E284B00"/>
    <w:rsid w:val="4AC84B6E"/>
    <w:rsid w:val="4B6B1143"/>
    <w:rsid w:val="4EF24B98"/>
    <w:rsid w:val="564427CA"/>
    <w:rsid w:val="5B513416"/>
    <w:rsid w:val="683A7458"/>
    <w:rsid w:val="7D25060B"/>
    <w:rsid w:val="7EDC06D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qFormat/>
    <w:uiPriority w:val="0"/>
    <w:pPr>
      <w:jc w:val="left"/>
    </w:pPr>
  </w:style>
  <w:style w:type="paragraph" w:styleId="3">
    <w:name w:val="Balloon Text"/>
    <w:basedOn w:val="1"/>
    <w:link w:val="15"/>
    <w:qFormat/>
    <w:uiPriority w:val="0"/>
    <w:rPr>
      <w:sz w:val="18"/>
      <w:szCs w:val="18"/>
    </w:rPr>
  </w:style>
  <w:style w:type="paragraph" w:styleId="4">
    <w:name w:val="footer"/>
    <w:basedOn w:val="1"/>
    <w:link w:val="12"/>
    <w:qFormat/>
    <w:uiPriority w:val="0"/>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qFormat/>
    <w:uiPriority w:val="0"/>
    <w:rPr>
      <w:b/>
      <w:bCs/>
    </w:rPr>
  </w:style>
  <w:style w:type="character" w:styleId="9">
    <w:name w:val="Emphasis"/>
    <w:basedOn w:val="8"/>
    <w:qFormat/>
    <w:uiPriority w:val="0"/>
    <w:rPr>
      <w:i/>
    </w:rPr>
  </w:style>
  <w:style w:type="character" w:styleId="10">
    <w:name w:val="annotation reference"/>
    <w:basedOn w:val="8"/>
    <w:qFormat/>
    <w:uiPriority w:val="0"/>
    <w:rPr>
      <w:sz w:val="21"/>
      <w:szCs w:val="21"/>
    </w:rPr>
  </w:style>
  <w:style w:type="character" w:customStyle="1" w:styleId="11">
    <w:name w:val="页眉 字符"/>
    <w:basedOn w:val="8"/>
    <w:link w:val="5"/>
    <w:qFormat/>
    <w:uiPriority w:val="0"/>
    <w:rPr>
      <w:kern w:val="2"/>
      <w:sz w:val="18"/>
      <w:szCs w:val="18"/>
    </w:rPr>
  </w:style>
  <w:style w:type="character" w:customStyle="1" w:styleId="12">
    <w:name w:val="页脚 字符"/>
    <w:basedOn w:val="8"/>
    <w:link w:val="4"/>
    <w:qFormat/>
    <w:uiPriority w:val="0"/>
    <w:rPr>
      <w:kern w:val="2"/>
      <w:sz w:val="18"/>
      <w:szCs w:val="18"/>
    </w:rPr>
  </w:style>
  <w:style w:type="character" w:customStyle="1" w:styleId="13">
    <w:name w:val="批注文字 字符"/>
    <w:basedOn w:val="8"/>
    <w:link w:val="2"/>
    <w:qFormat/>
    <w:uiPriority w:val="0"/>
    <w:rPr>
      <w:kern w:val="2"/>
      <w:sz w:val="21"/>
      <w:szCs w:val="24"/>
    </w:rPr>
  </w:style>
  <w:style w:type="character" w:customStyle="1" w:styleId="14">
    <w:name w:val="批注主题 字符"/>
    <w:basedOn w:val="13"/>
    <w:link w:val="6"/>
    <w:qFormat/>
    <w:uiPriority w:val="0"/>
    <w:rPr>
      <w:b/>
      <w:bCs/>
      <w:kern w:val="2"/>
      <w:sz w:val="21"/>
      <w:szCs w:val="24"/>
    </w:rPr>
  </w:style>
  <w:style w:type="character" w:customStyle="1" w:styleId="15">
    <w:name w:val="批注框文本 字符"/>
    <w:basedOn w:val="8"/>
    <w:link w:val="3"/>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3135</Words>
  <Characters>3545</Characters>
  <Lines>26</Lines>
  <Paragraphs>7</Paragraphs>
  <TotalTime>6</TotalTime>
  <ScaleCrop>false</ScaleCrop>
  <LinksUpToDate>false</LinksUpToDate>
  <CharactersWithSpaces>3619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2020-01-10T07:23:00Z</dcterms:created>
  <dc:creator>Evababy</dc:creator>
  <cp:lastModifiedBy>CR7</cp:lastModifiedBy>
  <dcterms:modified xsi:type="dcterms:W3CDTF">2026-04-29T05:27:13Z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eyJoZGlkIjoiYzE1NjFkNzQ1MzM2MWNjYzFjMzhmZDMxMGE0NDJkYTQiLCJ1c2VySWQiOiI2MDkwOTAzMTEifQ==</vt:lpwstr>
  </property>
  <property fmtid="{D5CDD505-2E9C-101B-9397-08002B2CF9AE}" pid="4" name="ICV">
    <vt:lpwstr>E5EDD76854BE4348924E150C9D23E425_12</vt:lpwstr>
  </property>
</Properties>
</file>